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duty to report child abuse and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261.101(a), (b), and (b-1), Family Code, are amended to read as follows:</w:t>
      </w:r>
    </w:p>
    <w:p w:rsidR="003F3435" w:rsidRDefault="0032493E">
      <w:pPr>
        <w:spacing w:line="480" w:lineRule="auto"/>
        <w:ind w:firstLine="720"/>
        <w:jc w:val="both"/>
      </w:pPr>
      <w:r>
        <w:t xml:space="preserve">(a)</w:t>
      </w:r>
      <w:r xml:space="preserve">
        <w:t> </w:t>
      </w:r>
      <w:r xml:space="preserve">
        <w:t> </w:t>
      </w:r>
      <w:r>
        <w:t xml:space="preserve">A person having </w:t>
      </w:r>
      <w:r>
        <w:rPr>
          <w:u w:val="single"/>
        </w:rPr>
        <w:t xml:space="preserve">reasonable</w:t>
      </w:r>
      <w:r>
        <w:t xml:space="preserve"> cause to believe that a child's physical or mental health or welfare has been adversely affected by abuse or neglect by any person shall immediately make a report as provided by this subchapter.</w:t>
      </w:r>
    </w:p>
    <w:p w:rsidR="003F3435" w:rsidRDefault="0032493E">
      <w:pPr>
        <w:spacing w:line="480" w:lineRule="auto"/>
        <w:ind w:firstLine="720"/>
        <w:jc w:val="both"/>
      </w:pPr>
      <w:r>
        <w:t xml:space="preserve">(b)</w:t>
      </w:r>
      <w:r xml:space="preserve">
        <w:t> </w:t>
      </w:r>
      <w:r xml:space="preserve">
        <w:t> </w:t>
      </w:r>
      <w:r>
        <w:t xml:space="preserve">If a professional has </w:t>
      </w:r>
      <w:r>
        <w:rPr>
          <w:u w:val="single"/>
        </w:rPr>
        <w:t xml:space="preserve">reasonable</w:t>
      </w:r>
      <w:r>
        <w:t xml:space="preserve"> cause to believe that a child has been abused or neglected or may be abused or neglected, or that a child is a victim of an offense under Section 21.11, Penal Code, and the professional has </w:t>
      </w:r>
      <w:r>
        <w:rPr>
          <w:u w:val="single"/>
        </w:rPr>
        <w:t xml:space="preserve">reasonable</w:t>
      </w:r>
      <w:r>
        <w:t xml:space="preserve"> cause to believe that the child has been abused as defined by Section 261.001, the professional shall make a report not later than the 48th hour after the hour the professional first </w:t>
      </w:r>
      <w:r>
        <w:rPr>
          <w:u w:val="single"/>
        </w:rPr>
        <w:t xml:space="preserve">has reasonable cause to believe</w:t>
      </w:r>
      <w:r>
        <w:t xml:space="preserve"> [</w:t>
      </w:r>
      <w:r>
        <w:rPr>
          <w:strike/>
        </w:rPr>
        <w:t xml:space="preserve">suspects</w:t>
      </w:r>
      <w:r>
        <w:t xml:space="preserve">] that the child has been or may be abused or neglected or is a victim of an offense under Section 21.11, Penal Code.  A professional may not delegate to or rely on another person to make the report.  In this subsection,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  The term includes teachers, nurses, doctors, day-care employees, employees of a clinic or health care facility that provides reproductive services, juvenile probation officers, and juvenile detention or correctional officers.</w:t>
      </w:r>
    </w:p>
    <w:p w:rsidR="003F3435" w:rsidRDefault="0032493E">
      <w:pPr>
        <w:spacing w:line="480" w:lineRule="auto"/>
        <w:ind w:firstLine="720"/>
        <w:jc w:val="both"/>
      </w:pPr>
      <w:r>
        <w:t xml:space="preserve">(b-1)</w:t>
      </w:r>
      <w:r xml:space="preserve">
        <w:t> </w:t>
      </w:r>
      <w:r xml:space="preserve">
        <w:t> </w:t>
      </w:r>
      <w:r>
        <w:t xml:space="preserve">In addition to the duty to make a report under Subsection (a) or (b), a person or professional shall make a report in the manner required by Subsection (a) or (b), as applicable, if the person or professional has </w:t>
      </w:r>
      <w:r>
        <w:rPr>
          <w:u w:val="single"/>
        </w:rPr>
        <w:t xml:space="preserve">reasonable</w:t>
      </w:r>
      <w:r>
        <w:t xml:space="preserve"> cause to believe that an adult was a victim of abuse or neglect as a child and the person or professional determines in good faith that disclosure of the information is necessary to protect the health and safety of:</w:t>
      </w:r>
    </w:p>
    <w:p w:rsidR="003F3435" w:rsidRDefault="0032493E">
      <w:pPr>
        <w:spacing w:line="480" w:lineRule="auto"/>
        <w:ind w:firstLine="1440"/>
        <w:jc w:val="both"/>
      </w:pPr>
      <w:r>
        <w:t xml:space="preserve">(1)</w:t>
      </w:r>
      <w:r xml:space="preserve">
        <w:t> </w:t>
      </w:r>
      <w:r xml:space="preserve">
        <w:t> </w:t>
      </w:r>
      <w:r>
        <w:t xml:space="preserve">another child; or</w:t>
      </w:r>
    </w:p>
    <w:p w:rsidR="003F3435" w:rsidRDefault="0032493E">
      <w:pPr>
        <w:spacing w:line="480" w:lineRule="auto"/>
        <w:ind w:firstLine="1440"/>
        <w:jc w:val="both"/>
      </w:pPr>
      <w:r>
        <w:t xml:space="preserve">(2)</w:t>
      </w:r>
      <w:r xml:space="preserve">
        <w:t> </w:t>
      </w:r>
      <w:r xml:space="preserve">
        <w:t> </w:t>
      </w:r>
      <w:r>
        <w:t xml:space="preserve">an elderly person or person with a disability as defined by Section 48.002,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report of suspected abuse or neglect of a child that is made on or after the effective date of this Act.  A report of suspected abuse or neglect that is made before that date is governed by the law in effect on the date the report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3379 was passed by the House on April 16, 2021, by the following vote:</w:t>
      </w:r>
      <w:r xml:space="preserve">
        <w:t> </w:t>
      </w:r>
      <w:r xml:space="preserve">
        <w:t> </w:t>
      </w:r>
      <w:r>
        <w:t xml:space="preserve">Yeas 112, Nays 33, 1 present, not voting; and that the House concurred in Senate amendments to H.B. No. 3379 on May 28, 2021, by the following vote:</w:t>
      </w:r>
      <w:r xml:space="preserve">
        <w:t> </w:t>
      </w:r>
      <w:r xml:space="preserve">
        <w:t> </w:t>
      </w:r>
      <w:r>
        <w:t xml:space="preserve">Yeas 134, Nays 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3379 was passed by the Senate, with amendments, on May 24,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