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87R4723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3388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regarding state agency vehicle fleets.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2171.101, Government Code, is amended to read as follows:</w:t>
      </w:r>
    </w:p>
    <w:p w:rsidR="003F3435" w:rsidRDefault="0032493E">
      <w:pPr>
        <w:spacing w:line="480" w:lineRule="auto"/>
        <w:ind w:firstLine="720"/>
        <w:jc w:val="both"/>
      </w:pPr>
      <w:r>
        <w:t xml:space="preserve">Sec.</w:t>
      </w:r>
      <w:r xml:space="preserve">
        <w:t> </w:t>
      </w:r>
      <w:r>
        <w:t xml:space="preserve">2171.101.</w:t>
      </w:r>
      <w:r xml:space="preserve">
        <w:t> </w:t>
      </w:r>
      <w:r xml:space="preserve">
        <w:t> </w:t>
      </w:r>
      <w:r>
        <w:t xml:space="preserve">VEHICLE REPORTING SYSTEM</w:t>
      </w:r>
      <w:r>
        <w:rPr>
          <w:u w:val="single"/>
        </w:rPr>
        <w:t xml:space="preserve">; EXCEPTION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2171.101,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office of vehicle fleet management shall establish a vehicle reporting system to assist [</w:t>
      </w:r>
      <w:r>
        <w:rPr>
          <w:strike/>
        </w:rPr>
        <w:t xml:space="preserve">each</w:t>
      </w:r>
      <w:r>
        <w:t xml:space="preserve">] state </w:t>
      </w:r>
      <w:r>
        <w:rPr>
          <w:u w:val="single"/>
        </w:rPr>
        <w:t xml:space="preserve">agencies</w:t>
      </w:r>
      <w:r>
        <w:t xml:space="preserve"> [</w:t>
      </w:r>
      <w:r>
        <w:rPr>
          <w:strike/>
        </w:rPr>
        <w:t xml:space="preserve">agency</w:t>
      </w:r>
      <w:r>
        <w:t xml:space="preserve">] in the management of </w:t>
      </w:r>
      <w:r>
        <w:rPr>
          <w:u w:val="single"/>
        </w:rPr>
        <w:t xml:space="preserve">agency</w:t>
      </w:r>
      <w:r>
        <w:t xml:space="preserve"> [</w:t>
      </w:r>
      <w:r>
        <w:rPr>
          <w:strike/>
        </w:rPr>
        <w:t xml:space="preserve">its</w:t>
      </w:r>
      <w:r>
        <w:t xml:space="preserve">] vehicle </w:t>
      </w:r>
      <w:r>
        <w:rPr>
          <w:u w:val="single"/>
        </w:rPr>
        <w:t xml:space="preserve">fleets</w:t>
      </w:r>
      <w:r>
        <w:t xml:space="preserve"> [</w:t>
      </w:r>
      <w:r>
        <w:rPr>
          <w:strike/>
        </w:rPr>
        <w:t xml:space="preserve">fleet</w:t>
      </w:r>
      <w:r>
        <w:t xml:space="preserve">]. </w:t>
      </w:r>
      <w:r>
        <w:rPr>
          <w:u w:val="single"/>
        </w:rPr>
        <w:t xml:space="preserve">Except as provided by Subsection (d), a</w:t>
      </w:r>
      <w:r>
        <w:t xml:space="preserve"> [</w:t>
      </w:r>
      <w:r>
        <w:rPr>
          <w:strike/>
        </w:rPr>
        <w:t xml:space="preserve">A</w:t>
      </w:r>
      <w:r>
        <w:t xml:space="preserve">] state agency shall [</w:t>
      </w:r>
      <w:r>
        <w:rPr>
          <w:strike/>
        </w:rPr>
        <w:t xml:space="preserve">be required to</w:t>
      </w:r>
      <w:r>
        <w:t xml:space="preserve">] submit </w:t>
      </w:r>
      <w:r>
        <w:rPr>
          <w:u w:val="single"/>
        </w:rPr>
        <w:t xml:space="preserve">vehicle fleet</w:t>
      </w:r>
      <w:r>
        <w:t xml:space="preserve"> [</w:t>
      </w:r>
      <w:r>
        <w:rPr>
          <w:strike/>
        </w:rPr>
        <w:t xml:space="preserve">the</w:t>
      </w:r>
      <w:r>
        <w:t xml:space="preserve">] reports on a quarterly basis, not earlier than the 45th day or later than the 60th day after the date on which the quarter ends.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with a fleet of more than 2,500 vehicles shall establish and maintain a vehicle reporting system to assist the agency in the management of the agency's vehicle fleet.  Not later than October 15 of each year, the agency shall submit to the office of vehicle fleet management the information the office requests regarding the agency's vehicle fleet for the previous state fiscal year.  The agency may provide the information in the format used by the agency's reporting system.  The agency is exempt from paying to the office any fee for maintaining the vehicle reporting system established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Each state agency subject to Section 2171.101(d), Government Code, as added by this Act, shall:</w:t>
      </w:r>
    </w:p>
    <w:p w:rsidR="003F3435" w:rsidRDefault="0032493E">
      <w:pPr>
        <w:spacing w:line="480" w:lineRule="auto"/>
        <w:ind w:firstLine="1440"/>
        <w:jc w:val="both"/>
      </w:pPr>
      <w:r>
        <w:t xml:space="preserve">(1)</w:t>
      </w:r>
      <w:r xml:space="preserve">
        <w:t> </w:t>
      </w:r>
      <w:r xml:space="preserve">
        <w:t> </w:t>
      </w:r>
      <w:r>
        <w:t xml:space="preserve">establish a vehicle reporting system for the agency's vehicle fleet not later than October 1, 2021; and</w:t>
      </w:r>
    </w:p>
    <w:p w:rsidR="003F3435" w:rsidRDefault="0032493E">
      <w:pPr>
        <w:spacing w:line="480" w:lineRule="auto"/>
        <w:ind w:firstLine="1440"/>
        <w:jc w:val="both"/>
      </w:pPr>
      <w:r>
        <w:t xml:space="preserve">(2)</w:t>
      </w:r>
      <w:r xml:space="preserve">
        <w:t> </w:t>
      </w:r>
      <w:r xml:space="preserve">
        <w:t> </w:t>
      </w:r>
      <w:r>
        <w:t xml:space="preserve">submit the report required by that subsection to the office of vehicle fleet management not later than October 15, 2021, or a later date determined by the office.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