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Brazoria</w:t>
      </w:r>
      <w:r>
        <w:t xml:space="preserve"> (Senate Sponsor</w:t>
      </w:r>
      <w:r xml:space="preserve">
        <w:t> </w:t>
      </w:r>
      <w:r>
        <w:t xml:space="preserve">-</w:t>
      </w:r>
      <w:r xml:space="preserve">
        <w:t> </w:t>
      </w:r>
      <w:r>
        <w:t xml:space="preserve">Hancock)</w:t>
      </w:r>
      <w:r xml:space="preserve">
        <w:tab wTab="150" tlc="none" cTlc="0"/>
      </w:r>
      <w:r>
        <w:t xml:space="preserve">H.B.</w:t>
      </w:r>
      <w:r xml:space="preserve">
        <w:t> </w:t>
      </w:r>
      <w:r>
        <w:t xml:space="preserve">No.</w:t>
      </w:r>
      <w:r xml:space="preserve">
        <w:t> </w:t>
      </w:r>
      <w:r>
        <w:t xml:space="preserve">3388</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14,</w:t>
      </w:r>
      <w:r xml:space="preserve">
        <w:t> </w:t>
      </w:r>
      <w:r>
        <w:t xml:space="preserve">2021; May</w:t>
      </w:r>
      <w:r xml:space="preserve">
        <w:t> </w:t>
      </w:r>
      <w:r>
        <w:t xml:space="preserve">14,</w:t>
      </w:r>
      <w:r xml:space="preserve">
        <w:t> </w:t>
      </w:r>
      <w:r>
        <w:t xml:space="preserve">2021, read first time and referred to Committee on Business &amp; Commerce; May</w:t>
      </w:r>
      <w:r xml:space="preserve">
        <w:t> </w:t>
      </w:r>
      <w:r>
        <w:t xml:space="preserve">20,</w:t>
      </w:r>
      <w:r xml:space="preserve">
        <w:t> </w:t>
      </w:r>
      <w:r>
        <w:t xml:space="preserve">2021, reported favorably by the following vote:</w:t>
      </w:r>
      <w:r>
        <w:t xml:space="preserve"> </w:t>
      </w:r>
      <w:r>
        <w:t xml:space="preserve"> </w:t>
      </w:r>
      <w:r>
        <w:t xml:space="preserve">Yeas 9, Nays 0; May</w:t>
      </w:r>
      <w:r xml:space="preserve">
        <w:t> </w:t>
      </w:r>
      <w:r>
        <w:t xml:space="preserve">20,</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information regarding state agency vehicle fleets.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2171.101, Government Code, is amended to read as follows:</w:t>
      </w:r>
    </w:p>
    <w:p w:rsidR="003F3435" w:rsidRDefault="0032493E">
      <w:pPr>
        <w:spacing w:line="480" w:lineRule="auto"/>
        <w:ind w:firstLine="720"/>
        <w:jc w:val="both"/>
      </w:pPr>
      <w:r>
        <w:t xml:space="preserve">Sec.</w:t>
      </w:r>
      <w:r xml:space="preserve">
        <w:t> </w:t>
      </w:r>
      <w:r>
        <w:t xml:space="preserve">2171.101.</w:t>
      </w:r>
      <w:r xml:space="preserve">
        <w:t> </w:t>
      </w:r>
      <w:r xml:space="preserve">
        <w:t> </w:t>
      </w:r>
      <w:r>
        <w:t xml:space="preserve">VEHICLE REPORTING SYSTEM</w:t>
      </w:r>
      <w:r>
        <w:rPr>
          <w:u w:val="single"/>
        </w:rPr>
        <w:t xml:space="preserve">; EXCEPTION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2171.101, Government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The office of vehicle fleet management shall establish a vehicle reporting system to assist [</w:t>
      </w:r>
      <w:r>
        <w:rPr>
          <w:strike/>
        </w:rPr>
        <w:t xml:space="preserve">each</w:t>
      </w:r>
      <w:r>
        <w:t xml:space="preserve">] state </w:t>
      </w:r>
      <w:r>
        <w:rPr>
          <w:u w:val="single"/>
        </w:rPr>
        <w:t xml:space="preserve">agencies</w:t>
      </w:r>
      <w:r>
        <w:t xml:space="preserve"> [</w:t>
      </w:r>
      <w:r>
        <w:rPr>
          <w:strike/>
        </w:rPr>
        <w:t xml:space="preserve">agency</w:t>
      </w:r>
      <w:r>
        <w:t xml:space="preserve">] in the management of </w:t>
      </w:r>
      <w:r>
        <w:rPr>
          <w:u w:val="single"/>
        </w:rPr>
        <w:t xml:space="preserve">agency</w:t>
      </w:r>
      <w:r>
        <w:t xml:space="preserve"> [</w:t>
      </w:r>
      <w:r>
        <w:rPr>
          <w:strike/>
        </w:rPr>
        <w:t xml:space="preserve">its</w:t>
      </w:r>
      <w:r>
        <w:t xml:space="preserve">] vehicle </w:t>
      </w:r>
      <w:r>
        <w:rPr>
          <w:u w:val="single"/>
        </w:rPr>
        <w:t xml:space="preserve">fleets</w:t>
      </w:r>
      <w:r>
        <w:t xml:space="preserve"> [</w:t>
      </w:r>
      <w:r>
        <w:rPr>
          <w:strike/>
        </w:rPr>
        <w:t xml:space="preserve">fleet</w:t>
      </w:r>
      <w:r>
        <w:t xml:space="preserve">]. </w:t>
      </w:r>
      <w:r>
        <w:rPr>
          <w:u w:val="single"/>
        </w:rPr>
        <w:t xml:space="preserve">Except as provided by Subsection (d), a</w:t>
      </w:r>
      <w:r>
        <w:t xml:space="preserve"> [</w:t>
      </w:r>
      <w:r>
        <w:rPr>
          <w:strike/>
        </w:rPr>
        <w:t xml:space="preserve">A</w:t>
      </w:r>
      <w:r>
        <w:t xml:space="preserve">] state agency shall [</w:t>
      </w:r>
      <w:r>
        <w:rPr>
          <w:strike/>
        </w:rPr>
        <w:t xml:space="preserve">be required to</w:t>
      </w:r>
      <w:r>
        <w:t xml:space="preserve">] submit </w:t>
      </w:r>
      <w:r>
        <w:rPr>
          <w:u w:val="single"/>
        </w:rPr>
        <w:t xml:space="preserve">vehicle fleet</w:t>
      </w:r>
      <w:r>
        <w:t xml:space="preserve"> [</w:t>
      </w:r>
      <w:r>
        <w:rPr>
          <w:strike/>
        </w:rPr>
        <w:t xml:space="preserve">the</w:t>
      </w:r>
      <w:r>
        <w:t xml:space="preserve">] reports on a quarterly basis, not earlier than the 45th day or later than the 60th day after the date on which the quarter ends.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state agency with a fleet of more than 2,500 vehicles shall establish and maintain a vehicle reporting system to assist the agency in the management of the agency's vehicle fleet.  Not later than October 15 of each year, the agency shall submit to the office of vehicle fleet management the information the office requests regarding the agency's vehicle fleet for the previous state fiscal year.  The agency may provide the information in the format used by the agency's reporting system.  The agency is exempt from paying to the office any fee for maintaining the vehicle reporting system established under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Each state agency subject to Section 2171.101(d), Government Code, as added by this Act, shall:</w:t>
      </w:r>
    </w:p>
    <w:p w:rsidR="003F3435" w:rsidRDefault="0032493E">
      <w:pPr>
        <w:spacing w:line="480" w:lineRule="auto"/>
        <w:ind w:firstLine="1440"/>
        <w:jc w:val="both"/>
      </w:pPr>
      <w:r>
        <w:t xml:space="preserve">(1)</w:t>
      </w:r>
      <w:r xml:space="preserve">
        <w:t> </w:t>
      </w:r>
      <w:r xml:space="preserve">
        <w:t> </w:t>
      </w:r>
      <w:r>
        <w:t xml:space="preserve">establish a vehicle reporting system for the agency's vehicle fleet not later than October 1, 2021; and</w:t>
      </w:r>
    </w:p>
    <w:p w:rsidR="003F3435" w:rsidRDefault="0032493E">
      <w:pPr>
        <w:spacing w:line="480" w:lineRule="auto"/>
        <w:ind w:firstLine="1440"/>
        <w:jc w:val="both"/>
      </w:pPr>
      <w:r>
        <w:t xml:space="preserve">(2)</w:t>
      </w:r>
      <w:r xml:space="preserve">
        <w:t> </w:t>
      </w:r>
      <w:r xml:space="preserve">
        <w:t> </w:t>
      </w:r>
      <w:r>
        <w:t xml:space="preserve">submit the report required by that subsection to the office of vehicle fleet management not later than October 15, 2021, or a later date determined by the office.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