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87R9774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publication and posting of notice by governmental entities and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2051, Government Code, is amended to read as follows:</w:t>
      </w:r>
    </w:p>
    <w:p w:rsidR="003F3435" w:rsidRDefault="0032493E">
      <w:pPr>
        <w:spacing w:line="480" w:lineRule="auto"/>
        <w:jc w:val="center"/>
      </w:pPr>
      <w:r>
        <w:t xml:space="preserve">SUBCHAPTER C.  NOTICE BY PUBLICATION IN NEWSPAPER</w:t>
      </w:r>
      <w:r>
        <w:rPr>
          <w:u w:val="single"/>
        </w:rPr>
        <w:t xml:space="preserve">; INTERNET ALTERNATIVE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2051.042(a),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w:t>
      </w:r>
      <w:r>
        <w:rPr>
          <w:u w:val="single"/>
        </w:rPr>
        <w:t xml:space="preserve">only to notice that is required or authorized by law other than this subchapter to be published in a newspaper.  If a governmental entity or representative does not choose to post notice on an Internet website under Section 2051.0421, this subchapter applies</w:t>
      </w:r>
      <w:r>
        <w:t xml:space="preserve"> only to the extent that the </w:t>
      </w:r>
      <w:r>
        <w:rPr>
          <w:u w:val="single"/>
        </w:rPr>
        <w:t xml:space="preserve">other</w:t>
      </w:r>
      <w:r>
        <w:t xml:space="preserve"> [</w:t>
      </w:r>
      <w:r>
        <w:rPr>
          <w:strike/>
        </w:rPr>
        <w:t xml:space="preserve">general or special</w:t>
      </w:r>
      <w:r>
        <w:t xml:space="preserve">] law requiring or authorizing the publication of a notice in a newspaper [</w:t>
      </w:r>
      <w:r>
        <w:rPr>
          <w:strike/>
        </w:rPr>
        <w:t xml:space="preserve">by a governmental entity or representative</w:t>
      </w:r>
      <w:r>
        <w:t xml:space="preserve">] does not specify the manner of the publication, including the number of times that the notice is required to be published and the period during which the notice is required to be published.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2051, Government Code, is amended by adding Section 2051.0421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2051.0421.</w:t>
      </w:r>
      <w:r>
        <w:rPr>
          <w:u w:val="single"/>
        </w:rPr>
        <w:t xml:space="preserve"> </w:t>
      </w:r>
      <w:r>
        <w:rPr>
          <w:u w:val="single"/>
        </w:rPr>
        <w:t xml:space="preserve"> </w:t>
      </w:r>
      <w:r>
        <w:rPr>
          <w:u w:val="single"/>
        </w:rPr>
        <w:t xml:space="preserve">INTERNET POSTING ALTERNATIVE FOR NOTICE REQUIRED TO BE PUBLISHED IN NEWSPAPER.  (a)  Notwithstanding any other law and except as provided by Section 2051.042(b), a governmental entity or representative required by other law to provide notice by publication in a newspaper may, as an alternative, satisfy that requirement by posting the notice on the governmental entity's or representative's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Internet website notice posted as an alternative to required publication of notice in a newspaper as authorized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possible, must meet requirements provided by law for the publication of the newspaper notice that can be applied to an Internet website posting, including requirements related to the timing, duration, content, and appearance of the notice;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meet requirements provided by law for the publication of the newspaper notice that by their nature cannot be applied to an Internet website posting, including requirements relating to circulation.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may not be construed to require a governmental entity or representative that chooses the alternative Internet posting under this section to also publish notice in a newspaper.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