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87R7608 JES-F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Darby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3416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indemnity agreements between contractors and subcontractors for services pertaining to certain wells or mines.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127, Civil Practice and Remedies Code, is amended by adding Section 127.0045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127.0045.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SUBCONTRACTOR AGREEMENT.  (a) Except as provided by Subsection (b), this chapter applies to an agreement pertaining to a well for oil, gas, or water or to a mine for a mineral that provides: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 a subcontractor will provide any part of a contractor's services required under a separate contract with a third party;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 mutual or unilateral indemnity obligation between the contractor, subcontractor, and third party.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(a) does not apply to an agreement for which the contractor, on or before entering into the agreement, provides written notice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subcontractor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describes the subcontractor's indemnification obligations to the contractor and to the third party with respect to the services the subcontractor will provide under the agreement;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provided as a separate document from the agreement;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written in plain English and in a manner that is clear, concise, and designed to enable the subcontractor to understand the subcontractor's indemnity obligations under the agreement;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third party that states: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whether the subcontractor possesses liability insurance coverage or qualified self-insurance in accordance with Section 127.005 for the subcontractor's indemnity obligations;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dollar limits of the subcontractor's insurance policy or qualified self-insurance, if any.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an agreement entered into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3416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