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87R10097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discrimination on the basis of an individual's political affiliation or expression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POLITICAL AFFILIATION AND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APPLICABILITY OF SUBCHAPTER.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legal entity engaged in the business of insurance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stock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mutual insurance company;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title insurance company;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mutual aid association;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statewide mutual assessment company;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county mutual insurance company;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Lloyd's plan;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stipulated premium company;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group hospital service corporation;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farm mutual insurance company;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risk retention group;</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eligible surplus lines insurer;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agent, broker, adjuster, or life and health insurance counselor;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PROHIBITION.  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 political affiliation or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ENFORCEMENT ACTIONS.  (a) A health maintenance organization or legal entity engaged in the business of insurance that is found to be in violation of or to have failed to comply with this subchapter is subject to the sanctions provided by Chapter 82 or administrative penalties authorized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procedures provided by Subsection (a), the commissioner may use the cease and desist procedures authorized by Chapter 83.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544, Insurance Code, as added by this Act, does not apply to an insurance policy that is delivered, issued for delivery, or renewed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