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87R9055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3441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timely claims payments in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 ensure 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rPr>
          <w:u w:val="single"/>
        </w:rPr>
        <w:t xml:space="preserve">subject to Subdivision (7-b),</w:t>
      </w:r>
      <w:r>
        <w:t xml:space="preserve"> a requirement that the managed care organization make payment to a physician or provider for health care services rendered to a recipient under a managed care plan </w:t>
      </w:r>
      <w:r>
        <w:rPr>
          <w:u w:val="single"/>
        </w:rPr>
        <w:t xml:space="preserve">offered by the managed care organization</w:t>
      </w:r>
      <w:r>
        <w:t xml:space="preserve"> on any claim for payment that is received with documentation reasonably necessary for the managed care organization to process the claim[</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not later than[</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the 10th day after the date the claim is received if the claim relates to services provided by a nursing facility, intermediate care facility, </w:t>
      </w:r>
      <w:r>
        <w:rPr>
          <w:u w:val="single"/>
        </w:rPr>
        <w:t xml:space="preserve">licensed home and community support services agency,</w:t>
      </w:r>
      <w:r>
        <w:t xml:space="preserve"> or group home;</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30th day after the date the claim is received if the claim relates to the provision of long-term services and supports not subject to Subparagraph (i); and</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the 45th day after the date the claim is received if the claim is not subject to Subparagraph (i) or (ii);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within a period, not to exceed 60 days, specified by a written agreement between the physician or provider and the managed care organization;</w:t>
      </w:r>
      <w:r>
        <w:t xml:space="preserve">]</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w:t>
      </w:r>
      <w:r>
        <w:rPr>
          <w:u w:val="single"/>
        </w:rPr>
        <w:t xml:space="preserve">to which</w:t>
      </w:r>
      <w:r>
        <w:t xml:space="preserve"> [</w:t>
      </w:r>
      <w:r>
        <w:rPr>
          <w:strike/>
        </w:rPr>
        <w:t xml:space="preserve">described by</w:t>
      </w:r>
      <w:r>
        <w:t xml:space="preserve">] Subdivision </w:t>
      </w:r>
      <w:r>
        <w:rPr>
          <w:u w:val="single"/>
        </w:rPr>
        <w:t xml:space="preserve">(7) applies</w:t>
      </w:r>
      <w:r>
        <w:t xml:space="preserve"> [</w:t>
      </w:r>
      <w:r>
        <w:rPr>
          <w:strike/>
        </w:rPr>
        <w:t xml:space="preserve">(7)(A)(ii)</w:t>
      </w:r>
      <w:r>
        <w:t xml:space="preserve">] on average not later than the </w:t>
      </w:r>
      <w:r>
        <w:rPr>
          <w:u w:val="single"/>
        </w:rPr>
        <w:t xml:space="preserve">10th</w:t>
      </w:r>
      <w:r>
        <w:t xml:space="preserve"> [</w:t>
      </w:r>
      <w:r>
        <w:rPr>
          <w:strike/>
        </w:rPr>
        <w:t xml:space="preserve">21st</w:t>
      </w:r>
      <w:r>
        <w:t xml:space="preserve">] day after the date the claim is received by the organization;</w:t>
      </w:r>
    </w:p>
    <w:p w:rsidR="003F3435" w:rsidRDefault="0032493E">
      <w:pPr>
        <w:spacing w:line="480" w:lineRule="auto"/>
        <w:ind w:firstLine="1440"/>
        <w:jc w:val="both"/>
      </w:pPr>
      <w:r>
        <w:rPr>
          <w:u w:val="single"/>
        </w:rPr>
        <w:t xml:space="preserve">(7-b)</w:t>
      </w:r>
      <w:r>
        <w:rPr>
          <w:u w:val="single"/>
        </w:rPr>
        <w:t xml:space="preserve"> </w:t>
      </w:r>
      <w:r>
        <w:rPr>
          <w:u w:val="single"/>
        </w:rPr>
        <w:t xml:space="preserve"> </w:t>
      </w:r>
      <w:r>
        <w:rPr>
          <w:u w:val="single"/>
        </w:rPr>
        <w:t xml:space="preserve">a requirement that the managed care organization demonstrate to the commission that, within each provider category and service delivery area designated by the commission, the organization pays at least 98 percent of claims within the time prescribed by Subdivision (7);</w:t>
      </w:r>
    </w:p>
    <w:p w:rsidR="003F3435" w:rsidRDefault="0032493E">
      <w:pPr>
        <w:spacing w:line="480" w:lineRule="auto"/>
        <w:ind w:firstLine="1440"/>
        <w:jc w:val="both"/>
      </w:pPr>
      <w:r>
        <w:rPr>
          <w:u w:val="single"/>
        </w:rPr>
        <w:t xml:space="preserve">(7-c) a requirement that, on any claim for payment that is received without documentation reasonably necessary for the managed care organization to process the claim, the managed care organization make payment to a physician or provider for health care services rendered to a recipient under a managed care plan offered by the managed care organization not later than the 15th day after the date the organization receives the documentation necessary to process the claim;</w:t>
      </w:r>
    </w:p>
    <w:p w:rsidR="003F3435" w:rsidRDefault="0032493E">
      <w:pPr>
        <w:spacing w:line="480" w:lineRule="auto"/>
        <w:ind w:firstLine="1440"/>
        <w:jc w:val="both"/>
      </w:pPr>
      <w:r>
        <w:rPr>
          <w:u w:val="single"/>
        </w:rPr>
        <w:t xml:space="preserve">(7-d) a requirement that a project to repair or update the managed care organization's claims processing system last not longer than 60 days and  that the organization make payment on a claim that is pending because of the project not later than the 30th day after the date the project is completed;</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usages of out-of-network providers or groups of out-of-network providers may not exceed limits for those usages relating to total inpatient admissions, total outpatient services, and emergency room admissions determined by the commission;</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w:t>
      </w:r>
      <w:r>
        <w:rPr>
          <w:u w:val="single"/>
        </w:rPr>
        <w:t xml:space="preserve">(7)</w:t>
      </w:r>
      <w:r>
        <w:t xml:space="preserve"> </w:t>
      </w:r>
      <w:r>
        <w:t xml:space="preserve">[</w:t>
      </w:r>
      <w:r>
        <w:rPr>
          <w:strike/>
        </w:rPr>
        <w:t xml:space="preserve">(7)(A)(ii)</w:t>
      </w:r>
      <w:r>
        <w:t xml:space="preserve">]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t xml:space="preserve">regularly, as determined by the commission,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 the average length of time between:</w:t>
      </w:r>
    </w:p>
    <w:p w:rsidR="003F3435" w:rsidRDefault="0032493E">
      <w:pPr>
        <w:spacing w:line="480" w:lineRule="auto"/>
        <w:ind w:firstLine="2880"/>
        <w:jc w:val="both"/>
      </w:pPr>
      <w:r>
        <w:t xml:space="preserve">(i)</w:t>
      </w:r>
      <w:r xml:space="preserve">
        <w:t> </w:t>
      </w:r>
      <w:r xml:space="preserve">
        <w:t> </w:t>
      </w:r>
      <w:r>
        <w:t xml:space="preserve">the date a provider requests prior authorization for the care or service and the date the organization approves or denies the request; and</w:t>
      </w:r>
    </w:p>
    <w:p w:rsidR="003F3435" w:rsidRDefault="0032493E">
      <w:pPr>
        <w:spacing w:line="480" w:lineRule="auto"/>
        <w:ind w:firstLine="2880"/>
        <w:jc w:val="both"/>
      </w:pPr>
      <w:r>
        <w:t xml:space="preserve">(ii)</w:t>
      </w:r>
      <w:r xml:space="preserve">
        <w:t> </w:t>
      </w:r>
      <w:r xml:space="preserve">
        <w:t> </w:t>
      </w:r>
      <w:r>
        <w:t xml:space="preserve">the date the organization approves a request for prior authorization for the care or service and the date the care or service is initiated;</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 or, as applicable, the national core indicators adult consumer survey and the national core indicators child family survey for individuals with an intellectual or developmental disability;</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a requirement that the managed care organization develop, implement, and maintain an outpatient pharmacy benefit plan for its enrolled recipients:</w:t>
      </w:r>
    </w:p>
    <w:p w:rsidR="003F3435" w:rsidRDefault="0032493E">
      <w:pPr>
        <w:spacing w:line="480" w:lineRule="auto"/>
        <w:ind w:firstLine="2160"/>
        <w:jc w:val="both"/>
      </w:pPr>
      <w:r>
        <w:t xml:space="preserve">(A)</w:t>
      </w:r>
      <w:r xml:space="preserve">
        <w:t> </w:t>
      </w:r>
      <w:r xml:space="preserve">
        <w:t> </w:t>
      </w:r>
      <w:r>
        <w:t xml:space="preserve">that, except as provided by Paragraph (L)(ii), 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531.072;</w:t>
      </w:r>
    </w:p>
    <w:p w:rsidR="003F3435" w:rsidRDefault="0032493E">
      <w:pPr>
        <w:spacing w:line="480" w:lineRule="auto"/>
        <w:ind w:firstLine="2160"/>
        <w:jc w:val="both"/>
      </w:pPr>
      <w:r>
        <w:t xml:space="preserve">(C)</w:t>
      </w:r>
      <w:r xml:space="preserve">
        <w:t> </w:t>
      </w:r>
      <w:r xml:space="preserve">
        <w:t> </w:t>
      </w:r>
      <w:r>
        <w:t xml:space="preserve">that, except as provided by Paragraph (L)(i), includes the prior authorization procedures and requirements prescribed by or implemented under Sections 531.073(b), (c), and (g) for the vendor drug program;</w:t>
      </w:r>
    </w:p>
    <w:p w:rsidR="003F3435" w:rsidRDefault="0032493E">
      <w:pPr>
        <w:spacing w:line="480" w:lineRule="auto"/>
        <w:ind w:firstLine="2160"/>
        <w:jc w:val="both"/>
      </w:pPr>
      <w:r>
        <w:t xml:space="preserve">(C-1)</w:t>
      </w:r>
      <w:r xml:space="preserve">
        <w:t> </w:t>
      </w:r>
      <w:r xml:space="preserve">
        <w:t> </w:t>
      </w:r>
      <w:r>
        <w:t xml:space="preserve">that does not require a clinical, nonpreferred, or other prior authorization for any antiretroviral drug, as defined by Section 531.073, or a step therapy or other protocol, that could restrict or delay the dispensing of the drug except to minimize fraud, waste, or abuse;</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531.089;</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or pharmacy benefit manager, as applicable, must pay claims in accordance with Section 843.339, Insurance Code;</w:t>
      </w:r>
    </w:p>
    <w:p w:rsidR="003F3435" w:rsidRDefault="0032493E">
      <w:pPr>
        <w:spacing w:line="480" w:lineRule="auto"/>
        <w:ind w:firstLine="2160"/>
        <w:jc w:val="both"/>
      </w:pPr>
      <w:r>
        <w:t xml:space="preserve">(K)</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to place a drug on a maximum allowable cost list, must ensure that:</w:t>
      </w:r>
    </w:p>
    <w:p w:rsidR="003F3435" w:rsidRDefault="0032493E">
      <w:pPr>
        <w:spacing w:line="480" w:lineRule="auto"/>
        <w:ind w:firstLine="360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(b)</w:t>
      </w:r>
      <w:r xml:space="preserve">
        <w:t> </w:t>
      </w:r>
      <w:r xml:space="preserve">
        <w:t> </w:t>
      </w:r>
      <w:r>
        <w:t xml:space="preserve">the drug is generally available for purchase by pharmacies in the state from national or regional wholesalers and is not obsolete;</w:t>
      </w:r>
    </w:p>
    <w:p w:rsidR="003F3435" w:rsidRDefault="0032493E">
      <w:pPr>
        <w:spacing w:line="480" w:lineRule="auto"/>
        <w:ind w:firstLine="2880"/>
        <w:jc w:val="both"/>
      </w:pPr>
      <w:r>
        <w:t xml:space="preserve">(ii)</w:t>
      </w:r>
      <w:r xml:space="preserve">
        <w:t> </w:t>
      </w:r>
      <w:r xml:space="preserve">
        <w:t> </w:t>
      </w:r>
      <w:r>
        <w:t xml:space="preserve">must provide to a network pharmacy provider, at the time a contract is entered into or renewed with the network pharmacy provider, the sources used to determine the maximum allowable cost pricing for the maximum allowable cost list specific to that provider;</w:t>
      </w:r>
    </w:p>
    <w:p w:rsidR="003F3435" w:rsidRDefault="0032493E">
      <w:pPr>
        <w:spacing w:line="480" w:lineRule="auto"/>
        <w:ind w:firstLine="2880"/>
        <w:jc w:val="both"/>
      </w:pPr>
      <w:r>
        <w:t xml:space="preserve">(iii)</w:t>
      </w:r>
      <w:r xml:space="preserve">
        <w:t> </w:t>
      </w:r>
      <w:r xml:space="preserve">
        <w:t> </w:t>
      </w:r>
      <w:r>
        <w:t xml:space="preserve">must review and update maximum allowable cost price information at least once every seven days to reflect any modification of maximum allowable cost pricing;</w:t>
      </w:r>
    </w:p>
    <w:p w:rsidR="003F3435" w:rsidRDefault="0032493E">
      <w:pPr>
        <w:spacing w:line="480" w:lineRule="auto"/>
        <w:ind w:firstLine="2880"/>
        <w:jc w:val="both"/>
      </w:pPr>
      <w:r>
        <w:t xml:space="preserve">(iv)</w:t>
      </w:r>
      <w:r xml:space="preserve">
        <w:t> </w:t>
      </w:r>
      <w:r xml:space="preserve">
        <w:t> </w:t>
      </w:r>
      <w: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(v)</w:t>
      </w:r>
      <w:r xml:space="preserve">
        <w:t> </w:t>
      </w:r>
      <w:r xml:space="preserve">
        <w:t> </w:t>
      </w:r>
      <w: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(vi)</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a listed maximum allowable cost 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2880"/>
        <w:jc w:val="both"/>
      </w:pPr>
      <w:r>
        <w:t xml:space="preserve">(vii)</w:t>
      </w:r>
      <w:r xml:space="preserve">
        <w:t> </w:t>
      </w:r>
      <w:r xml:space="preserve">
        <w:t> </w:t>
      </w:r>
      <w: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(viii)</w:t>
      </w:r>
      <w:r xml:space="preserve">
        <w:t> </w:t>
      </w:r>
      <w:r xml:space="preserve">
        <w:t> </w:t>
      </w:r>
      <w:r>
        <w:t xml:space="preserve">must provide a process for each of its network pharmacy providers to readily access the maximum allowable cost list specific to that provider; and</w:t>
      </w:r>
    </w:p>
    <w:p w:rsidR="003F3435" w:rsidRDefault="0032493E">
      <w:pPr>
        <w:spacing w:line="480" w:lineRule="auto"/>
        <w:ind w:firstLine="2160"/>
        <w:jc w:val="both"/>
      </w:pPr>
      <w:r>
        <w:t xml:space="preserve">(L)</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may not require a prior authorization, other than a clinical prior authorization or a prior authorization imposed by the commission to minimize the opportunity for waste, fraud, or abuse, for or impose any other barriers to a drug that is prescribed to a child enrolled in the STAR Kids managed care program for a particular disease or treatment and that is on the vendor drug program formulary or require additional prior authorization for a drug included in the preferred drug list adopted under Section 531.072;</w:t>
      </w:r>
    </w:p>
    <w:p w:rsidR="003F3435" w:rsidRDefault="0032493E">
      <w:pPr>
        <w:spacing w:line="480" w:lineRule="auto"/>
        <w:ind w:firstLine="2880"/>
        <w:jc w:val="both"/>
      </w:pPr>
      <w:r>
        <w:t xml:space="preserve">(ii)</w:t>
      </w:r>
      <w:r xml:space="preserve">
        <w:t> </w:t>
      </w:r>
      <w:r xml:space="preserve">
        <w:t> </w:t>
      </w:r>
      <w:r>
        <w:t xml:space="preserve">must provide for continued access to a drug prescribed to a child enrolled in the STAR Kids managed care program, regardless of whether the drug is on the vendor drug program formulary or, if applicable on or after August 31, 2023, the managed care organization's formulary;</w:t>
      </w:r>
    </w:p>
    <w:p w:rsidR="003F3435" w:rsidRDefault="0032493E">
      <w:pPr>
        <w:spacing w:line="480" w:lineRule="auto"/>
        <w:ind w:firstLine="2880"/>
        <w:jc w:val="both"/>
      </w:pPr>
      <w:r>
        <w:t xml:space="preserve">(iii)</w:t>
      </w:r>
      <w:r xml:space="preserve">
        <w:t> </w:t>
      </w:r>
      <w:r xml:space="preserve">
        <w:t> </w:t>
      </w:r>
      <w:r>
        <w:t xml:space="preserve">may not use a protocol that requires a child enrolled in the STAR Kids managed care program to use a prescription drug or sequence of prescription drugs other than the drug that the child's physician recommends for the child's treatment before the managed care organization provides coverage for the recommended drug; and</w:t>
      </w:r>
    </w:p>
    <w:p w:rsidR="003F3435" w:rsidRDefault="0032493E">
      <w:pPr>
        <w:spacing w:line="480" w:lineRule="auto"/>
        <w:ind w:firstLine="2880"/>
        <w:jc w:val="both"/>
      </w:pPr>
      <w:r>
        <w:t xml:space="preserve">(iv)</w:t>
      </w:r>
      <w:r xml:space="preserve">
        <w:t> </w:t>
      </w:r>
      <w:r xml:space="preserve">
        <w:t> </w:t>
      </w:r>
      <w:r>
        <w:t xml:space="preserve">must pay liquidated damages to the commission for each failure, as determined by the commission, to comply with this paragraph in an amount that is a reasonable forecast of the damages caused by the noncompliance;</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reductions;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Section 533.005(a), Government Code, as amended by this Act, applies only to a contract between the</w:t>
      </w:r>
      <w:r xml:space="preserve">
        <w:t> </w:t>
      </w:r>
      <w:r>
        <w:t xml:space="preserve">Health and Human Services Commission and a managed care organization that is entered into or renewed on or after the effective date of this Act.</w:t>
      </w:r>
    </w:p>
    <w:p w:rsidR="003F3435" w:rsidRDefault="0032493E">
      <w:pPr>
        <w:spacing w:line="480" w:lineRule="auto"/>
        <w:ind w:firstLine="720"/>
        <w:jc w:val="both"/>
      </w:pPr>
      <w:r>
        <w:t xml:space="preserve">(b)</w:t>
      </w:r>
      <w:r xml:space="preserve">
        <w:t> </w:t>
      </w:r>
      <w:r xml:space="preserve">
        <w:t> </w:t>
      </w:r>
      <w:r>
        <w:t xml:space="preserve">To the extent permitted by the terms of the contract, the Health and Human Services Commission shall seek to amend a contract entered into before the effective date of this Act with a managed care organization to comply with Section 533.005(a), Government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