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87R12342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litigation,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552.103, Government Code, is amended to read as follows:</w:t>
      </w:r>
    </w:p>
    <w:p w:rsidR="003F3435" w:rsidRDefault="0032493E">
      <w:pPr>
        <w:spacing w:line="480" w:lineRule="auto"/>
        <w:ind w:firstLine="720"/>
        <w:jc w:val="both"/>
      </w:pPr>
      <w:r>
        <w:t xml:space="preserve">Sec.</w:t>
      </w:r>
      <w:r xml:space="preserve">
        <w:t> </w:t>
      </w:r>
      <w:r>
        <w:t xml:space="preserve">552.103.</w:t>
      </w:r>
      <w:r xml:space="preserve">
        <w:t> </w:t>
      </w:r>
      <w:r xml:space="preserve">
        <w:t> </w:t>
      </w:r>
      <w:r>
        <w:t xml:space="preserve">EXCEPTION: </w:t>
      </w:r>
      <w:r>
        <w:rPr>
          <w:u w:val="single"/>
        </w:rPr>
        <w:t xml:space="preserve">NAMES OF INDIVIDUALS INVOLVED IN</w:t>
      </w:r>
      <w:r>
        <w:t xml:space="preserve"> LITIGATION OR SETTLEMENT NEGOTIATIONS INVOLVING THE STATE OR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552.103(a)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Information [</w:t>
      </w:r>
      <w:r>
        <w:rPr>
          <w:strike/>
        </w:rPr>
        <w:t xml:space="preserve">is excepted from the requirements of Section 552.021 if it is information</w:t>
      </w:r>
      <w:r>
        <w:t xml:space="preserve">] relating to litigation of a civil or criminal nature to which the state or a political subdivision is or may be a party or to which an officer or employee of the state or a political subdivision, as a consequence of the person's office or employment, is or may be a party </w:t>
      </w:r>
      <w:r>
        <w:rPr>
          <w:u w:val="single"/>
        </w:rPr>
        <w:t xml:space="preserve">is subject to the requirements of Section 552.021 except that the names of the persons involved in the litigation may be withheld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name of a person involved in litigation involving a governmental body or an officer or employee of a governmental body may be withheld under Subsection (a)</w:t>
      </w:r>
      <w:r xml:space="preserve">
        <w:t> </w:t>
      </w:r>
      <w:r>
        <w:t xml:space="preserve">[</w:t>
      </w:r>
      <w:r>
        <w:rPr>
          <w:strike/>
        </w:rPr>
        <w:t xml:space="preserve">Information relating to litigation involving a governmental body or an officer or employee of a governmental body is excepted from disclosure under Subsection (a)</w:t>
      </w:r>
      <w:r>
        <w:t xml:space="preserve">] only if the litigation is pending or reasonably anticipated on the date that the requestor applies to the officer for public information for access to or duplication of the information.  </w:t>
      </w:r>
      <w:r>
        <w:rPr>
          <w:u w:val="single"/>
        </w:rPr>
        <w:t xml:space="preserve">For purposes of this section, litigation is considered reasonably anticipated only if a person with an alleged claim, or that person's attorney,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threatened in writing to take legal action against the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 written demand for compensation as a result of an alleged claim against the governmental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552.108, Government Code, is amended to read as follows:</w:t>
      </w:r>
    </w:p>
    <w:p w:rsidR="003F3435" w:rsidRDefault="0032493E">
      <w:pPr>
        <w:spacing w:line="480" w:lineRule="auto"/>
        <w:ind w:firstLine="720"/>
        <w:jc w:val="both"/>
      </w:pPr>
      <w:r>
        <w:t xml:space="preserve">Sec.</w:t>
      </w:r>
      <w:r xml:space="preserve">
        <w:t> </w:t>
      </w:r>
      <w:r>
        <w:t xml:space="preserve">552.108.</w:t>
      </w:r>
      <w:r xml:space="preserve">
        <w:t> </w:t>
      </w:r>
      <w:r xml:space="preserve">
        <w:t> </w:t>
      </w:r>
      <w:r>
        <w:t xml:space="preserve">EXCEPTION:  CERTAIN </w:t>
      </w:r>
      <w:r>
        <w:rPr>
          <w:u w:val="single"/>
        </w:rPr>
        <w:t xml:space="preserve">NAMES IN</w:t>
      </w:r>
      <w:r>
        <w:t xml:space="preserve"> LAW ENFORCEMENT, CORRECTIONS, AND PROSECUTORIAL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552.108,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Information held by a law enforcement agency or prosecutor that deals with the detection, investigation, or prosecution of crime is </w:t>
      </w:r>
      <w:r>
        <w:rPr>
          <w:u w:val="single"/>
        </w:rPr>
        <w:t xml:space="preserve">subject to the requirements of Section 552.021 except that the name of a person being investigated or prosecuted for a crime may be withheld</w:t>
      </w:r>
      <w:r>
        <w:t xml:space="preserve"> [</w:t>
      </w:r>
      <w:r>
        <w:rPr>
          <w:strike/>
        </w:rPr>
        <w:t xml:space="preserve">excepted from the requirements of Section 552.021</w:t>
      </w:r>
      <w:r>
        <w:t xml:space="preserve">] if:</w:t>
      </w:r>
    </w:p>
    <w:p w:rsidR="003F3435" w:rsidRDefault="0032493E">
      <w:pPr>
        <w:spacing w:line="480" w:lineRule="auto"/>
        <w:ind w:firstLine="1440"/>
        <w:jc w:val="both"/>
      </w:pPr>
      <w:r>
        <w:t xml:space="preserve">(1)</w:t>
      </w:r>
      <w:r xml:space="preserve">
        <w:t> </w:t>
      </w:r>
      <w:r xml:space="preserve">
        <w:t> </w:t>
      </w:r>
      <w:r>
        <w:t xml:space="preserve">release of the information would interfere with the detection, investigation, or prosecution of crime;</w:t>
      </w:r>
    </w:p>
    <w:p w:rsidR="003F3435" w:rsidRDefault="0032493E">
      <w:pPr>
        <w:spacing w:line="480" w:lineRule="auto"/>
        <w:ind w:firstLine="1440"/>
        <w:jc w:val="both"/>
      </w:pPr>
      <w:r>
        <w:t xml:space="preserve">(2)</w:t>
      </w:r>
      <w:r xml:space="preserve">
        <w:t> </w:t>
      </w:r>
      <w:r xml:space="preserve">
        <w:t> </w:t>
      </w:r>
      <w:r>
        <w:t xml:space="preserve">it is information that deals with the detection, investigation, or prosecution of crime only in relation to an investigation that did not result in conviction or deferred adjudication;</w:t>
      </w:r>
    </w:p>
    <w:p w:rsidR="003F3435" w:rsidRDefault="0032493E">
      <w:pPr>
        <w:spacing w:line="480" w:lineRule="auto"/>
        <w:ind w:firstLine="1440"/>
        <w:jc w:val="both"/>
      </w:pPr>
      <w:r>
        <w:t xml:space="preserve">(3)</w:t>
      </w:r>
      <w:r xml:space="preserve">
        <w:t> </w:t>
      </w:r>
      <w:r xml:space="preserve">
        <w:t> </w:t>
      </w:r>
      <w:r>
        <w:t xml:space="preserve">it is information relating to a threat against a peace officer or detention officer collected or disseminated under Section 411.048; or</w:t>
      </w:r>
    </w:p>
    <w:p w:rsidR="003F3435" w:rsidRDefault="0032493E">
      <w:pPr>
        <w:spacing w:line="480" w:lineRule="auto"/>
        <w:ind w:firstLine="1440"/>
        <w:jc w:val="both"/>
      </w:pPr>
      <w:r>
        <w:t xml:space="preserve">(4)</w:t>
      </w:r>
      <w:r xml:space="preserve">
        <w:t> </w:t>
      </w:r>
      <w:r xml:space="preserve">
        <w:t> </w:t>
      </w:r>
      <w:r>
        <w:t xml:space="preserve">it is information that:</w:t>
      </w:r>
    </w:p>
    <w:p w:rsidR="003F3435" w:rsidRDefault="0032493E">
      <w:pPr>
        <w:spacing w:line="480" w:lineRule="auto"/>
        <w:ind w:firstLine="2160"/>
        <w:jc w:val="both"/>
      </w:pPr>
      <w:r>
        <w:t xml:space="preserve">(A)</w:t>
      </w:r>
      <w:r xml:space="preserve">
        <w:t> </w:t>
      </w:r>
      <w:r xml:space="preserve">
        <w:t> </w:t>
      </w:r>
      <w:r>
        <w:t xml:space="preserve">is prepared by an attorney representing the state in anticipation of or in the course of preparing for criminal litigation; or</w:t>
      </w:r>
    </w:p>
    <w:p w:rsidR="003F3435" w:rsidRDefault="0032493E">
      <w:pPr>
        <w:spacing w:line="480" w:lineRule="auto"/>
        <w:ind w:firstLine="2160"/>
        <w:jc w:val="both"/>
      </w:pPr>
      <w:r>
        <w:t xml:space="preserve">(B)</w:t>
      </w:r>
      <w:r xml:space="preserve">
        <w:t> </w:t>
      </w:r>
      <w:r xml:space="preserve">
        <w:t> </w:t>
      </w:r>
      <w:r>
        <w:t xml:space="preserve">reflects the mental impressions or legal reasoning of an attorney representing the state.</w:t>
      </w:r>
    </w:p>
    <w:p w:rsidR="003F3435" w:rsidRDefault="0032493E">
      <w:pPr>
        <w:spacing w:line="480" w:lineRule="auto"/>
        <w:ind w:firstLine="720"/>
        <w:jc w:val="both"/>
      </w:pPr>
      <w:r>
        <w:t xml:space="preserve">(b)</w:t>
      </w:r>
      <w:r xml:space="preserve">
        <w:t> </w:t>
      </w:r>
      <w:r xml:space="preserve">
        <w:t> </w:t>
      </w:r>
      <w:r>
        <w:t xml:space="preserve">An internal record or notation of a law enforcement agency or prosecutor that is maintained for internal use in matters relating to law enforcement or prosecution is </w:t>
      </w:r>
      <w:r>
        <w:rPr>
          <w:u w:val="single"/>
        </w:rPr>
        <w:t xml:space="preserve">subject to the requirements of Section 552.021 except that the name of a person who is part of a law enforcement investigation or who is being prosecuted for a crime may be withheld</w:t>
      </w:r>
      <w:r>
        <w:t xml:space="preserve"> [</w:t>
      </w:r>
      <w:r>
        <w:rPr>
          <w:strike/>
        </w:rPr>
        <w:t xml:space="preserve">excepted from the requirements of Section 552.021</w:t>
      </w:r>
      <w:r>
        <w:t xml:space="preserve">] if:</w:t>
      </w:r>
    </w:p>
    <w:p w:rsidR="003F3435" w:rsidRDefault="0032493E">
      <w:pPr>
        <w:spacing w:line="480" w:lineRule="auto"/>
        <w:ind w:firstLine="1440"/>
        <w:jc w:val="both"/>
      </w:pPr>
      <w:r>
        <w:t xml:space="preserve">(1)</w:t>
      </w:r>
      <w:r xml:space="preserve">
        <w:t> </w:t>
      </w:r>
      <w:r xml:space="preserve">
        <w:t> </w:t>
      </w:r>
      <w:r>
        <w:t xml:space="preserve">release of the internal record or notation would interfere with law enforcement or prosecution;</w:t>
      </w:r>
    </w:p>
    <w:p w:rsidR="003F3435" w:rsidRDefault="0032493E">
      <w:pPr>
        <w:spacing w:line="480" w:lineRule="auto"/>
        <w:ind w:firstLine="1440"/>
        <w:jc w:val="both"/>
      </w:pPr>
      <w:r>
        <w:t xml:space="preserve">(2)</w:t>
      </w:r>
      <w:r xml:space="preserve">
        <w:t> </w:t>
      </w:r>
      <w:r xml:space="preserve">
        <w:t> </w:t>
      </w:r>
      <w:r>
        <w:t xml:space="preserve">the internal record or notation relates to law enforcement only in relation to an investigation that did not result in conviction or deferred adjudication; or</w:t>
      </w:r>
    </w:p>
    <w:p w:rsidR="003F3435" w:rsidRDefault="0032493E">
      <w:pPr>
        <w:spacing w:line="480" w:lineRule="auto"/>
        <w:ind w:firstLine="1440"/>
        <w:jc w:val="both"/>
      </w:pPr>
      <w:r>
        <w:t xml:space="preserve">(3)</w:t>
      </w:r>
      <w:r xml:space="preserve">
        <w:t> </w:t>
      </w:r>
      <w:r xml:space="preserve">
        <w:t> </w:t>
      </w:r>
      <w:r>
        <w:t xml:space="preserve">the internal record or notation:</w:t>
      </w:r>
    </w:p>
    <w:p w:rsidR="003F3435" w:rsidRDefault="0032493E">
      <w:pPr>
        <w:spacing w:line="480" w:lineRule="auto"/>
        <w:ind w:firstLine="2160"/>
        <w:jc w:val="both"/>
      </w:pPr>
      <w:r>
        <w:t xml:space="preserve">(A)</w:t>
      </w:r>
      <w:r xml:space="preserve">
        <w:t> </w:t>
      </w:r>
      <w:r xml:space="preserve">
        <w:t> </w:t>
      </w:r>
      <w:r>
        <w:t xml:space="preserve">is prepared by an attorney representing the state in anticipation of or in the course of preparing for criminal litigation; or</w:t>
      </w:r>
    </w:p>
    <w:p w:rsidR="003F3435" w:rsidRDefault="0032493E">
      <w:pPr>
        <w:spacing w:line="480" w:lineRule="auto"/>
        <w:ind w:firstLine="2160"/>
        <w:jc w:val="both"/>
      </w:pPr>
      <w:r>
        <w:t xml:space="preserve">(B)</w:t>
      </w:r>
      <w:r xml:space="preserve">
        <w:t> </w:t>
      </w:r>
      <w:r xml:space="preserve">
        <w:t> </w:t>
      </w:r>
      <w:r>
        <w:t xml:space="preserve">reflects the mental impressions or legal reasoning of an attorney representing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name of a person may not be withheld under this section in response to a written request for the information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the subject of the information, record, or notation;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described by Subdivision (1) is deceased, the person's spouse, child, or parent, an administrator of the person's estate, or any of their attorneys.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552.103 and 552.108, Government Code, apply only to a request for information that is received by a governmental body or an officer or employee of a governmental body on or after the effective date of this Act. A request for information that was received before the effective date of this Act is governed by the law in effect on the date the request was received, and the former law is continued in effect for that purpose.</w:t>
      </w:r>
      <w:r xml:space="preserve">
        <w:t>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