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87R9679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certain laws to the Windham School District and teachers or administrators of the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19.009, Education Code, is amended by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Sections 21.210 and 21.355 apply to the Windham School District and a teacher or administrator employed by the district in the same manner as those sections apply to any other school district and a teacher or administrator employed by those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