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supervision of the chief of police of a private institution of higher education's police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51.212, Education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rPr>
          <w:u w:val="single"/>
        </w:rPr>
        <w:t xml:space="preserve">The chief of police of the police department of a private institution of higher education shall be under the supervision of the chief executive of the institution.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