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H.B.</w:t>
      </w:r>
      <w:r xml:space="preserve">
        <w:t> </w:t>
      </w:r>
      <w:r>
        <w:t xml:space="preserve">No.</w:t>
      </w:r>
      <w:r xml:space="preserve">
        <w:t> </w:t>
      </w:r>
      <w:r>
        <w:t xml:space="preserve">3463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determining the residence of incarcerated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16.21, Code of Criminal Procedure, is amended to read as follows:</w:t>
      </w:r>
    </w:p>
    <w:p w:rsidR="003F3435" w:rsidRDefault="0032493E">
      <w:pPr>
        <w:spacing w:line="480" w:lineRule="auto"/>
        <w:ind w:firstLine="720"/>
        <w:jc w:val="both"/>
      </w:pPr>
      <w:r>
        <w:t xml:space="preserve">Art.</w:t>
      </w:r>
      <w:r xml:space="preserve">
        <w:t> </w:t>
      </w:r>
      <w:r>
        <w:t xml:space="preserve">16.21.</w:t>
      </w:r>
      <w:r xml:space="preserve">
        <w:t> </w:t>
      </w:r>
      <w:r xml:space="preserve">
        <w:t> </w:t>
      </w:r>
      <w:r>
        <w:t xml:space="preserve">DUTY OF SHERIFF AS TO PRISONERS.  </w:t>
      </w:r>
      <w:r>
        <w:rPr>
          <w:u w:val="single"/>
        </w:rPr>
        <w:t xml:space="preserve">(a)</w:t>
      </w:r>
      <w:r>
        <w:t xml:space="preserve">  Every sheriff shall keep safely a person committed to </w:t>
      </w:r>
      <w:r>
        <w:rPr>
          <w:u w:val="single"/>
        </w:rPr>
        <w:t xml:space="preserve">the sheriff's</w:t>
      </w:r>
      <w:r>
        <w:t xml:space="preserve"> [</w:t>
      </w:r>
      <w:r>
        <w:rPr>
          <w:strike/>
        </w:rPr>
        <w:t xml:space="preserve">his</w:t>
      </w:r>
      <w:r>
        <w:t xml:space="preserve">] custody. </w:t>
      </w:r>
      <w:r>
        <w:rPr>
          <w:u w:val="single"/>
        </w:rPr>
        <w:t xml:space="preserve">The sheriff</w:t>
      </w:r>
      <w:r>
        <w:t xml:space="preserve"> [</w:t>
      </w:r>
      <w:r>
        <w:rPr>
          <w:strike/>
        </w:rPr>
        <w:t xml:space="preserve">He</w:t>
      </w:r>
      <w:r>
        <w:t xml:space="preserve">] shall use no cruel or unusual means to secure this end, but shall adopt all necessary measures to prevent the escape of a prisoner.  </w:t>
      </w:r>
      <w:r>
        <w:rPr>
          <w:u w:val="single"/>
        </w:rPr>
        <w:t xml:space="preserve">The sheriff</w:t>
      </w:r>
      <w:r>
        <w:t xml:space="preserve"> [</w:t>
      </w:r>
      <w:r>
        <w:rPr>
          <w:strike/>
        </w:rPr>
        <w:t xml:space="preserve">He</w:t>
      </w:r>
      <w:r>
        <w:t xml:space="preserve">] may summon a guard of sufficient number, in case it becomes necessary to prevent an escape from jail, or the rescue of a prisoner.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sheriff shall take all practical measures to obtain and record the following information from a person committed to the sheriff's custody: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 gender, and race of each person and whether the person is of Hispanic, Latino, or Spanish origin, if known;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address or location at which the person resides.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sheriff is unable to obtain the information described by Subsection (b), the sheriff shall make a record of that fact.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described by Subsections (b) and (c) is confidential and not subject to required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1.015(e), Election Code, is amended to read as follows:</w:t>
      </w:r>
    </w:p>
    <w:p w:rsidR="003F3435" w:rsidRDefault="0032493E">
      <w:pPr>
        <w:spacing w:line="480" w:lineRule="auto"/>
        <w:ind w:firstLine="720"/>
        <w:jc w:val="both"/>
      </w:pPr>
      <w:r>
        <w:t xml:space="preserve">(e)</w:t>
      </w:r>
      <w:r xml:space="preserve">
        <w:t> </w:t>
      </w:r>
      <w:r xml:space="preserve">
        <w:t> </w:t>
      </w:r>
      <w:r>
        <w:t xml:space="preserve">A person [</w:t>
      </w:r>
      <w:r>
        <w:rPr>
          <w:strike/>
        </w:rPr>
        <w:t xml:space="preserve">who is an inmate in a penal institution or</w:t>
      </w:r>
      <w:r>
        <w:t xml:space="preserve">] who is an involuntary inmate in a </w:t>
      </w:r>
      <w:r>
        <w:rPr>
          <w:u w:val="single"/>
        </w:rPr>
        <w:t xml:space="preserve">health care, detention,</w:t>
      </w:r>
      <w:r>
        <w:t xml:space="preserve"> [</w:t>
      </w:r>
      <w:r>
        <w:rPr>
          <w:strike/>
        </w:rPr>
        <w:t xml:space="preserve">hospital</w:t>
      </w:r>
      <w:r>
        <w:t xml:space="preserve">] or eleemosynary institution</w:t>
      </w:r>
      <w:r>
        <w:rPr>
          <w:u w:val="single"/>
        </w:rPr>
        <w:t xml:space="preserve">, including a hospital, rehabilitation center, substance abuse treatment center, psychiatric facility, prison, jail, or detention center,</w:t>
      </w:r>
      <w:r>
        <w:t xml:space="preserve"> does not, </w:t>
      </w:r>
      <w:r>
        <w:rPr>
          <w:u w:val="single"/>
        </w:rPr>
        <w:t xml:space="preserve">solely because the person is</w:t>
      </w:r>
      <w:r>
        <w:t xml:space="preserve"> [</w:t>
      </w:r>
      <w:r>
        <w:rPr>
          <w:strike/>
        </w:rPr>
        <w:t xml:space="preserve">while</w:t>
      </w:r>
      <w:r>
        <w:t xml:space="preserve">] an inmate, acquire residence at the place where the institution is located.  </w:t>
      </w:r>
      <w:r>
        <w:rPr>
          <w:u w:val="single"/>
        </w:rPr>
        <w:t xml:space="preserve">Notwithstanding any other law, a person described by this subsection retains residency at the location of the person's residence before becoming an inmate and may register to vote or remain registered to vote at that location if the person is otherwise eligible to vote in the jurisdiction of the person's residence.  A person who is an inmate and who does not have a residence outside of the institution at which the person is held may, notwithstanding any other law, register to vote at the institution provided that the person is otherwise eligible to vote in the jurisdiction in which the institution is located.  A person who registers to vote at an institution in the manner provided by this subsection loses residence at that institution once the person is released from the institution and acquires a new residence.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2058.002, Government Code, is amended to read as follows:</w:t>
      </w:r>
    </w:p>
    <w:p w:rsidR="003F3435" w:rsidRDefault="0032493E">
      <w:pPr>
        <w:spacing w:line="480" w:lineRule="auto"/>
        <w:ind w:firstLine="720"/>
        <w:jc w:val="both"/>
      </w:pPr>
      <w:r>
        <w:t xml:space="preserve">Sec.</w:t>
      </w:r>
      <w:r xml:space="preserve">
        <w:t> </w:t>
      </w:r>
      <w:r>
        <w:t xml:space="preserve">2058.002.</w:t>
      </w:r>
      <w:r xml:space="preserve">
        <w:t> </w:t>
      </w:r>
      <w:r xml:space="preserve">
        <w:t> </w:t>
      </w:r>
      <w:r>
        <w:t xml:space="preserve">EXCEPTIONS.  (a)  The legislature or the Legislative Redistricting Board under Article III, Section 28, of the Texas Constitution may officially recognize or act on a federal decennial census </w:t>
      </w:r>
      <w:r>
        <w:rPr>
          <w:u w:val="single"/>
        </w:rPr>
        <w:t xml:space="preserve">as adjusted under Section 2058.003</w:t>
      </w:r>
      <w:r>
        <w:t xml:space="preserve"> before September 1 of the year after the calendar year during which the census was taken.</w:t>
      </w:r>
    </w:p>
    <w:p w:rsidR="003F3435" w:rsidRDefault="0032493E">
      <w:pPr>
        <w:spacing w:line="480" w:lineRule="auto"/>
        <w:ind w:firstLine="720"/>
        <w:jc w:val="both"/>
      </w:pPr>
      <w:r>
        <w:t xml:space="preserve">(b)</w:t>
      </w:r>
      <w:r xml:space="preserve">
        <w:t> </w:t>
      </w:r>
      <w:r xml:space="preserve">
        <w:t> </w:t>
      </w:r>
      <w:r>
        <w:t xml:space="preserve">A political subdivision governed by a body elected from single-member districts may recognize and act on tabulations of population of a federal decennial census </w:t>
      </w:r>
      <w:r>
        <w:rPr>
          <w:u w:val="single"/>
        </w:rPr>
        <w:t xml:space="preserve">as adjusted under Section 2058.003</w:t>
      </w:r>
      <w:r>
        <w:t xml:space="preserve">, for redistricting purposes, </w:t>
      </w:r>
      <w:r>
        <w:rPr>
          <w:u w:val="single"/>
        </w:rPr>
        <w:t xml:space="preserve">as soon as those adjusted tabulations become available</w:t>
      </w:r>
      <w:r>
        <w:t xml:space="preserve"> [</w:t>
      </w:r>
      <w:r>
        <w:rPr>
          <w:strike/>
        </w:rPr>
        <w:t xml:space="preserve">on or after the date the governor receives a report of the basic tabulations of population from the secretary of commerce under 13 U.S.C. Section 141(c)</w:t>
      </w:r>
      <w:r>
        <w:t xml:space="preserve">].  This subsection does not apply to a political subdivision that was not subject to a statute requiring certain political subdivisions, classified by population, to elect their governing bodies from single-member districts under the preceding federal census.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2058, Government Code, is amended by adding Sections 2058.003 and 2058.004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2058.003.</w:t>
      </w:r>
      <w:r>
        <w:rPr>
          <w:u w:val="single"/>
        </w:rPr>
        <w:t xml:space="preserve"> </w:t>
      </w:r>
      <w:r>
        <w:rPr>
          <w:u w:val="single"/>
        </w:rPr>
        <w:t xml:space="preserve"> </w:t>
      </w:r>
      <w:r>
        <w:rPr>
          <w:u w:val="single"/>
        </w:rPr>
        <w:t xml:space="preserve">INCLUSION OF INCARCERATED PERSONS IN CENSUS COUNTS.  (a)  Not later than the 14th day following the date on which the tract-level population counts for this state from the federal decennial census are released by the director of the Bureau of the Census of the United States Department of Commerce, the comptroller, in coordination with the Texas Demographic Center, the Texas Legislative Council, and the Texas Department of Criminal Justice, shall prepare and disseminate adjusted population counts for each geographic unit included in the census counts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June 1 of the year in which the federal decennial census is conducted, each state or local governmental entity in this state that operates a facility for the incarceration of persons convicted of a criminal offense, including a mental health institution for those persons, or that places any person convicted of a criminal offense in a private facility to be incarcerated on behalf of the governmental entity, shall submit a report to the comptroller with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unique identifier, not including the name, for each person incarcerated in a facility operated by the governmental entity or in a private facility on behalf of the governmental entity on the date for which the census reports population who completed a census form, responded to a census inquiry, or was included in any report provided to census officials, if the form, response, or report indicated that the person resided at the facility on that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gender, and race of each person included in the report and whether the person is of Hispanic, Latino, or Spanish origin, if known;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last address at which the person resided before the person's current incarceration.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governmental entity required to make a report under Subsection (b) shall ensure that the entity collects and maintains the information required to make the report.  The comptroller, in coordination with the correctional institutions division of the Texas Department of Criminal Justice, shall prescribe procedures that a governmental entity shall use to permit each person included in the report to indicate the person's race and ethnicity for purposes of Subsection (b)(2) in a manner similar to the manner in which a person not incarcerated would indicate the person's race and ethnicity for the federal decennial census.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request each agency that operates a federal facility in this state that incarcerates persons convicted of a criminal offense to provide the comptroller with a report including the information listed in Subsection (b) for persons convicted of an offense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person included in a report received under Subsection (b) or (d), the comptroller, in coordination with the Texas Demographic Center, the Texas Legislative Council, and the Texas Department of Criminal Justice, shall determine the geographic units for which population counts are reported in the federal decennial census that contain the last address at which the person resided before the person's incarceration according to the report and, if that address is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all relevant population counts reported in the census, including populations by age, gender, race, and Hispanic, Latino, or Spanish origin, as if the person resided at that address on the day for which the census reports population;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the person from all applicable population counts reported in the federal decennial census for the geographic units that include the facility at which the person was incarcerated on the day for which the census reports population.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information required to be included in a report under Subsection (b) or (d) is confidential and not subject to required disclosure under Chapter 552.  This subsection does not apply to information aggregated by geographic census unit that does not disclose the address of or other information that might identify an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2058.004.</w:t>
      </w:r>
      <w:r>
        <w:rPr>
          <w:u w:val="single"/>
        </w:rPr>
        <w:t xml:space="preserve"> </w:t>
      </w:r>
      <w:r>
        <w:rPr>
          <w:u w:val="single"/>
        </w:rPr>
        <w:t xml:space="preserve"> </w:t>
      </w:r>
      <w:r>
        <w:rPr>
          <w:u w:val="single"/>
        </w:rPr>
        <w:t xml:space="preserve">USE OF ADJUSTED CENSUS COUNTS FOR REDISTRICTING.  (a)  Each state and local governmental entity, including any board or commission, that is responsible for drawing districts for any elected office in this state on the basis of population, including any federal, state, or local elected office, shall use the adjusted population counts prepared by the comptroller under Section 2058.003 to determine the population of geographic units.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political subdivision of this state that elects any members of a governmental body from election districts, wards, or precincts that are subject to the one-person, one-vote requirement of the Constitution of the United States shall ensure that after redistricting each of those election districts, wards, or precincts does not vary from the average population of those districts, wards, or precincts according to the most recent adjusted population counts prepared by the comptroller under Section 2058.003 by more than five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governmental body, including the legislature, the Legislative Redistricting Board, or any state court, that redistricts any election districts subject to the one-person, one-vote requirement of the Constitution of the United States shall comply with the restriction provided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of any conflict between Subsection (b) or (c) and another state or federal law requiring a deviation of less than five percent for an election district, the other law controls.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entity to which this section applies may exceed the adjusted population restrictions required by this section only to the extent necessary to comply with federal law or the Texas Constitution.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any political subdivision or state governmental body before the comptroller makes the initial adjustment of census counts under Section 2058.003.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151.317, Tax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in</w:t>
      </w:r>
      <w:r>
        <w:t xml:space="preserve"> [</w:t>
      </w:r>
      <w:r>
        <w:rPr>
          <w:strike/>
        </w:rPr>
        <w:t xml:space="preserve">In</w:t>
      </w:r>
      <w:r>
        <w:t xml:space="preserve">] this section, "residential use" means use:</w:t>
      </w:r>
    </w:p>
    <w:p w:rsidR="003F3435" w:rsidRDefault="0032493E">
      <w:pPr>
        <w:spacing w:line="480" w:lineRule="auto"/>
        <w:ind w:firstLine="1440"/>
        <w:jc w:val="both"/>
      </w:pPr>
      <w:r>
        <w:t xml:space="preserve">(1)</w:t>
      </w:r>
      <w:r xml:space="preserve">
        <w:t> </w:t>
      </w:r>
      <w:r xml:space="preserve">
        <w:t> </w:t>
      </w:r>
      <w:r>
        <w:t xml:space="preserve">in a family dwelling or in a multifamily apartment or housing complex or building or in a part of a building occupied as a home or residence when the use is by the owner of the dwelling, apartment, complex, or building or part of the building occupied; or</w:t>
      </w:r>
    </w:p>
    <w:p w:rsidR="003F3435" w:rsidRDefault="0032493E">
      <w:pPr>
        <w:spacing w:line="480" w:lineRule="auto"/>
        <w:ind w:firstLine="1440"/>
        <w:jc w:val="both"/>
      </w:pPr>
      <w:r>
        <w:t xml:space="preserve">(2)</w:t>
      </w:r>
      <w:r xml:space="preserve">
        <w:t> </w:t>
      </w:r>
      <w:r xml:space="preserve">
        <w:t> </w:t>
      </w:r>
      <w:r>
        <w:t xml:space="preserve">in a dwelling, apartment, house, or building or part of a building occupied as a home or residence when the use is by a tenant who occupies the dwelling, apartment, house, or building or part of a building under a contract for an express initial term for longer than 29 consecutive days.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term "residential use" does not include use in a health care or detention facility, including a hospital, rehabilitation center, substance abuse treatment center, psychiatric facility, prison, jail, or other detention center, or use by the owner or operator of the health care or detention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