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3466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protective orders;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85.005(a)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To facilitate settlement, the parties to a proceeding may agree in writing to [</w:t>
      </w:r>
      <w:r>
        <w:rPr>
          <w:strike/>
        </w:rPr>
        <w:t xml:space="preserve">the terms of</w:t>
      </w:r>
      <w:r>
        <w:t xml:space="preserve">] a protective order as provided by </w:t>
      </w:r>
      <w:r>
        <w:rPr>
          <w:u w:val="single"/>
        </w:rPr>
        <w:t xml:space="preserve">Sections</w:t>
      </w:r>
      <w:r>
        <w:t xml:space="preserve"> [</w:t>
      </w:r>
      <w:r>
        <w:rPr>
          <w:strike/>
        </w:rPr>
        <w:t xml:space="preserve">Section</w:t>
      </w:r>
      <w:r>
        <w:t xml:space="preserve">] 85.021 </w:t>
      </w:r>
      <w:r>
        <w:rPr>
          <w:u w:val="single"/>
        </w:rPr>
        <w:t xml:space="preserve">and 85.022</w:t>
      </w:r>
      <w:r>
        <w:t xml:space="preserve">.  An agreement under this subsection is subject to the approval of the court.  </w:t>
      </w:r>
      <w:r>
        <w:rPr>
          <w:u w:val="single"/>
        </w:rPr>
        <w:t xml:space="preserve">The court may not approve an agreement that requires the applicant for the protective order to do or refrain from doing an act under Section 85.022.</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rPr>
          <w:strike/>
        </w:rPr>
        <w:t xml:space="preserve">To facilitate settlement, a respondent may agree in writing to the terms of a protective order as provided by Section 85.022, subject to the approval of the court.</w:t>
      </w:r>
      <w:r xml:space="preserve">
        <w:rPr>
          <w:strike/>
        </w:rPr>
        <w:t> </w:t>
      </w:r>
      <w:r xml:space="preserve">
        <w:rPr>
          <w:strike/>
        </w:rPr>
        <w:t> </w:t>
      </w:r>
      <w:r>
        <w:rPr>
          <w:strike/>
        </w:rPr>
        <w:t xml:space="preserve">The court may not approve an agreement that requires the applicant to do or refrain from doing an act under Section 85.022.  The</w:t>
      </w:r>
      <w:r>
        <w:t xml:space="preserve">] agreed </w:t>
      </w:r>
      <w:r>
        <w:rPr>
          <w:u w:val="single"/>
        </w:rPr>
        <w:t xml:space="preserve">protective</w:t>
      </w:r>
      <w:r>
        <w:t xml:space="preserve"> order is enforceable civilly or criminally</w:t>
      </w:r>
      <w:r>
        <w:rPr>
          <w:u w:val="single"/>
        </w:rPr>
        <w:t xml:space="preserve">, regardless of whether the court makes the findings required by Section 85.001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85.006(a),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Notwithstanding Rule 107, Texas Rules of Civil Procedure, a</w:t>
      </w:r>
      <w:r>
        <w:t xml:space="preserve"> [</w:t>
      </w:r>
      <w:r>
        <w:rPr>
          <w:strike/>
        </w:rPr>
        <w:t xml:space="preserve">A</w:t>
      </w:r>
      <w:r>
        <w:t xml:space="preserve">] court may render a protective order that is binding on a respondent who does not attend a hearing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received service of the application and notice of the hearing</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proof of service was filed with the court before the hearing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may file an application for a protective order under this subchapter without regard to the relationship between the applicant and the alleged offender:</w:t>
      </w:r>
    </w:p>
    <w:p w:rsidR="003F3435" w:rsidRDefault="0032493E">
      <w:pPr>
        <w:spacing w:line="480" w:lineRule="auto"/>
        <w:ind w:firstLine="1440"/>
        <w:jc w:val="both"/>
      </w:pPr>
      <w:r>
        <w:t xml:space="preserve">(1)</w:t>
      </w:r>
      <w:r xml:space="preserve">
        <w:t> </w:t>
      </w:r>
      <w:r xml:space="preserve">
        <w:t> </w:t>
      </w:r>
      <w:r>
        <w:t xml:space="preserve">a person who is the victim of an offense under Section </w:t>
      </w:r>
      <w:r>
        <w:rPr>
          <w:u w:val="single"/>
        </w:rPr>
        <w:t xml:space="preserve">20A.02, 20A.03,</w:t>
      </w:r>
      <w:r>
        <w:t xml:space="preserve"> 21.02, 21.11, 22.011, 22.021, [</w:t>
      </w:r>
      <w:r>
        <w:rPr>
          <w:strike/>
        </w:rPr>
        <w:t xml:space="preserve">or</w:t>
      </w:r>
      <w:r>
        <w:t xml:space="preserve">] 42.072, </w:t>
      </w:r>
      <w:r>
        <w:rPr>
          <w:u w:val="single"/>
        </w:rPr>
        <w:t xml:space="preserve">or 43.05,</w:t>
      </w:r>
      <w:r>
        <w:t xml:space="preserve"> Penal Code;</w:t>
      </w:r>
    </w:p>
    <w:p w:rsidR="003F3435" w:rsidRDefault="0032493E">
      <w:pPr>
        <w:spacing w:line="480" w:lineRule="auto"/>
        <w:ind w:firstLine="1440"/>
        <w:jc w:val="both"/>
      </w:pPr>
      <w:r>
        <w:t xml:space="preserve">(2)</w:t>
      </w:r>
      <w:r xml:space="preserve">
        <w:t> </w:t>
      </w:r>
      <w:r xml:space="preserve">
        <w:t> </w:t>
      </w:r>
      <w:r>
        <w:rPr>
          <w:u w:val="single"/>
        </w:rPr>
        <w:t xml:space="preserve">any adult, including a parent or guardian, who is acting on behalf of a victim described by Subdivision (1), if the victim is younger than 18 years of age or an adult ward</w:t>
      </w:r>
      <w:r>
        <w:t xml:space="preserve"> [</w:t>
      </w:r>
      <w:r>
        <w:rPr>
          <w:strike/>
        </w:rPr>
        <w:t xml:space="preserve">a person who is the victim of an offense under Section 20A.02, 20A.03, or 43.05, Penal Code</w:t>
      </w:r>
      <w:r>
        <w:t xml:space="preserv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parent or guardian acting on behalf of a person younger than 17 years of age who is the victim of an offense listed in Subdivision (1);</w:t>
      </w:r>
    </w:p>
    <w:p w:rsidR="003F3435" w:rsidRDefault="0032493E">
      <w:pPr>
        <w:spacing w:line="480" w:lineRule="auto"/>
        <w:ind w:firstLine="1440"/>
        <w:jc w:val="both"/>
      </w:pPr>
      <w:r>
        <w:t xml:space="preserve">[</w:t>
      </w:r>
      <w:r>
        <w:rPr>
          <w:strike/>
        </w:rPr>
        <w:t xml:space="preserve">(4)</w:t>
      </w:r>
      <w:r xml:space="preserve">
        <w:rPr>
          <w:strike/>
        </w:rPr>
        <w:t> </w:t>
      </w:r>
      <w:r>
        <w:rPr>
          <w:strike/>
        </w:rPr>
        <w:t xml:space="preserve">  a parent or guardian acting on behalf of a person younger than 18 years of age who is the victim of an offense listed in Subdivision (2);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prosecuting attorney acting on behalf of a person described by Subdivision (1) </w:t>
      </w:r>
      <w:r>
        <w:rPr>
          <w:u w:val="single"/>
        </w:rPr>
        <w:t xml:space="preserve">or</w:t>
      </w:r>
      <w:r>
        <w:t xml:space="preserve"> [</w:t>
      </w:r>
      <w:r>
        <w:rPr>
          <w:strike/>
        </w:rPr>
        <w:t xml:space="preserve">,</w:t>
      </w:r>
      <w:r>
        <w:t xml:space="preserve">] (2)[</w:t>
      </w:r>
      <w:r>
        <w:rPr>
          <w:strike/>
        </w:rPr>
        <w:t xml:space="preserve">, (3), or (4)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7B.001, Code of Criminal Procedure, is amended to conform to Chapter 1066 (H.B. 1343), Acts of the 86th Legislature, Regular Session, 2019, by adding Subsections (a-1) and (a-2) and is further amended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 an application has not yet been filed in the case under Subsection (a), the attorney representing the state shall promptly file an application for a protective order with respect to each victim of an offense listed in Subdivision (1) of that subsection following the offender's conviction of or placement on deferred adjudication community supervision for the offense.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attorney representing the state may not file an application under Subsection (a-1) with respect to a victim if the victim requests that the attorney representing the state not file the application.  This subsection does not apply to a victim who is younger than 18 years of age or who is an adult ward.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7B.003, Code of Criminal Procedure, is amended to conform to Chapter 1066 (H.B. 1343), Acts of the 86th Legislature, Regular Session, 2019, by adding Subsection (c) and is further amended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offender's conviction of or placement on deferred adjudication community supervision for an offense listed in Article 7B.001(a)(1) constitutes reasonable grounds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7B.007, Code of Criminal Procedure, is amended to conform to Chapter 1066 (H.B. 1343), Acts of the 86th Legislature, Regular Session, 2019, by adding Subsection (a-1) and is further amended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court shall issue a protective order effective for the duration of the lives of the offender and victim if the offender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convicted of or placed on deferred adjudication community supervision for an offense listed in Article 7B.001(a)(1);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under Chapter 62 to register for life as a sex offender.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7B.007,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following persons may file at any time an application with the court to rescind the protective order:</w:t>
      </w:r>
    </w:p>
    <w:p w:rsidR="003F3435" w:rsidRDefault="0032493E">
      <w:pPr>
        <w:spacing w:line="480" w:lineRule="auto"/>
        <w:ind w:firstLine="1440"/>
        <w:jc w:val="both"/>
      </w:pPr>
      <w:r>
        <w:t xml:space="preserve">(1)</w:t>
      </w:r>
      <w:r xml:space="preserve">
        <w:t> </w:t>
      </w:r>
      <w:r xml:space="preserve">
        <w:t> </w:t>
      </w:r>
      <w:r>
        <w:t xml:space="preserve">a victim of an offense listed in Article 7B.001(a)(1) who is </w:t>
      </w:r>
      <w:r>
        <w:rPr>
          <w:u w:val="single"/>
        </w:rPr>
        <w:t xml:space="preserve">18</w:t>
      </w:r>
      <w:r>
        <w:t xml:space="preserve"> [</w:t>
      </w:r>
      <w:r>
        <w:rPr>
          <w:strike/>
        </w:rPr>
        <w:t xml:space="preserve">17</w:t>
      </w:r>
      <w:r>
        <w:t xml:space="preserve">] years of age or older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(b-1),</w:t>
      </w:r>
      <w:r>
        <w:t xml:space="preserve"> [</w:t>
      </w:r>
      <w:r>
        <w:rPr>
          <w:strike/>
        </w:rPr>
        <w:t xml:space="preserve">or</w:t>
      </w:r>
      <w:r>
        <w:t xml:space="preserve">] a parent or guardian acting on behalf of a victim </w:t>
      </w:r>
      <w:r>
        <w:rPr>
          <w:u w:val="single"/>
        </w:rPr>
        <w:t xml:space="preserve">of an offense listed in Article 7B.001(a)(1)</w:t>
      </w:r>
      <w:r>
        <w:t xml:space="preserve"> who is younger than </w:t>
      </w:r>
      <w:r>
        <w:rPr>
          <w:u w:val="single"/>
        </w:rPr>
        <w:t xml:space="preserve">18</w:t>
      </w:r>
      <w:r>
        <w:t xml:space="preserve"> [</w:t>
      </w:r>
      <w:r>
        <w:rPr>
          <w:strike/>
        </w:rPr>
        <w:t xml:space="preserve">17</w:t>
      </w:r>
      <w:r>
        <w:t xml:space="preserve">] years of age </w:t>
      </w:r>
      <w:r>
        <w:rPr>
          <w:u w:val="single"/>
        </w:rPr>
        <w:t xml:space="preserve">or an adult ward</w:t>
      </w:r>
      <w: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not otherwise described by Subdivision (1) or (2) who filed the application for the protective order.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w:t>
      </w:r>
      <w:r>
        <w:t xml:space="preserve"> [</w:t>
      </w:r>
      <w:r>
        <w:rPr>
          <w:strike/>
        </w:rPr>
        <w:t xml:space="preserve">(2)</w:t>
      </w:r>
      <w:r xml:space="preserve">
        <w:rPr>
          <w:strike/>
        </w:rPr>
        <w:t> </w:t>
      </w:r>
      <w:r xml:space="preserve">
        <w:rPr>
          <w:strike/>
        </w:rPr>
        <w:t> </w:t>
      </w:r>
      <w:r>
        <w:rPr>
          <w:strike/>
        </w:rPr>
        <w:t xml:space="preserve">a victim of an offense listed in Article 7B.001(a)(2) or a</w:t>
      </w:r>
      <w:r>
        <w:t xml:space="preserve">] parent or guardian </w:t>
      </w:r>
      <w:r>
        <w:rPr>
          <w:u w:val="single"/>
        </w:rPr>
        <w:t xml:space="preserve">may not file an application to rescind the protective order under Subsection (b)(2) if the parent or guardian is the alleged offender subject to the protective order</w:t>
      </w:r>
      <w:r>
        <w:t xml:space="preserve"> [</w:t>
      </w:r>
      <w:r>
        <w:rPr>
          <w:strike/>
        </w:rPr>
        <w:t xml:space="preserve">acting on behalf of a victim who is younger than 18 years of age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56A.052(d),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22.021, 42.072, or 43.05, Penal Code.</w:t>
      </w:r>
      <w:r xml:space="preserve">
        <w:t> </w:t>
      </w:r>
      <w:r xml:space="preserve">
        <w:t> </w:t>
      </w:r>
      <w:r>
        <w:t xml:space="preserve">A victim described by this subsection or a parent or guardian of the victim</w:t>
      </w:r>
      <w:r>
        <w:rPr>
          <w:u w:val="single"/>
        </w:rPr>
        <w:t xml:space="preserve">, if the victim is younger than 18 years of age or an adult ward,</w:t>
      </w:r>
      <w:r>
        <w:t xml:space="preserve">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w:t>
      </w:r>
    </w:p>
    <w:p w:rsidR="003F3435" w:rsidRDefault="0032493E">
      <w:pPr>
        <w:spacing w:line="480" w:lineRule="auto"/>
        <w:ind w:firstLine="2160"/>
        <w:jc w:val="both"/>
      </w:pPr>
      <w:r>
        <w:t xml:space="preserve">(A)</w:t>
      </w:r>
      <w:r xml:space="preserve">
        <w:t> </w:t>
      </w:r>
      <w:r xml:space="preserve">
        <w:t> </w:t>
      </w:r>
      <w:r>
        <w:t xml:space="preserve">that the victim or</w:t>
      </w:r>
      <w:r>
        <w:rPr>
          <w:u w:val="single"/>
        </w:rPr>
        <w:t xml:space="preserve">, if the victim is younger than 18 years of age or an adult ward,</w:t>
      </w:r>
      <w:r>
        <w:t xml:space="preserve"> the victim's parent or guardian </w:t>
      </w:r>
      <w:r>
        <w:rPr>
          <w:u w:val="single"/>
        </w:rPr>
        <w:t xml:space="preserve">or another adult acting on the victim's behalf</w:t>
      </w:r>
      <w:r>
        <w:t xml:space="preserve">[</w:t>
      </w:r>
      <w:r>
        <w:rPr>
          <w:strike/>
        </w:rPr>
        <w:t xml:space="preserve">, as applicable,</w:t>
      </w:r>
      <w:r>
        <w:t xml:space="preserve">]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that, on request of the victim or</w:t>
      </w:r>
      <w:r>
        <w:rPr>
          <w:u w:val="single"/>
        </w:rPr>
        <w:t xml:space="preserve">, if the victim is younger than 18 years of age or an adult ward, on request</w:t>
      </w:r>
      <w:r>
        <w:t xml:space="preserve"> of the victim's parent or guardian </w:t>
      </w:r>
      <w:r>
        <w:rPr>
          <w:u w:val="single"/>
        </w:rPr>
        <w:t xml:space="preserve">or another adult acting on the victim's behalf</w:t>
      </w:r>
      <w:r>
        <w:t xml:space="preserve">, [</w:t>
      </w:r>
      <w:r>
        <w:rPr>
          <w:strike/>
        </w:rPr>
        <w:t xml:space="preserve">as applicable, and subject to the Texas Disciplinary Rules of Professional Conduct,</w:t>
      </w:r>
      <w:r>
        <w:t xml:space="preserve">] the attorney representing the state may</w:t>
      </w:r>
      <w:r>
        <w:rPr>
          <w:u w:val="single"/>
        </w:rPr>
        <w:t xml:space="preserve">, subject to the Texas Disciplinary Rules of Professional Conduct,</w:t>
      </w:r>
      <w:r>
        <w:t xml:space="preserve"> file the application for a protective order on behalf of the </w:t>
      </w:r>
      <w:r>
        <w:rPr>
          <w:u w:val="single"/>
        </w:rPr>
        <w:t xml:space="preserve">requestor</w:t>
      </w:r>
      <w:r>
        <w:t xml:space="preserve"> [</w:t>
      </w:r>
      <w:r>
        <w:rPr>
          <w:strike/>
        </w:rPr>
        <w:t xml:space="preserve">victim</w:t>
      </w:r>
      <w:r>
        <w:t xml:space="preserve">]; </w:t>
      </w:r>
      <w:r>
        <w:rPr>
          <w:u w:val="single"/>
        </w:rPr>
        <w:t xml:space="preserve">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notified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 it is shown at the trial of the offense that the defendant violated an order issued </w:t>
      </w:r>
      <w:r>
        <w:rPr>
          <w:u w:val="single"/>
        </w:rPr>
        <w:t xml:space="preserve">under Subchapter A, Chapter 7B</w:t>
      </w:r>
      <w:r>
        <w:t xml:space="preserve"> [</w:t>
      </w:r>
      <w:r>
        <w:rPr>
          <w:strike/>
        </w:rPr>
        <w:t xml:space="preserve">as a result of an application filed under Article 7A.01(a-1)</w:t>
      </w:r>
      <w:r>
        <w:t xml:space="preserve">], Code of Criminal Procedure</w:t>
      </w:r>
      <w:r>
        <w:rPr>
          <w:u w:val="single"/>
        </w:rPr>
        <w:t xml:space="preserve">, following the defendant's conviction of or placement on deferred adjudication community supervision for an offense, if the order was issued with respect to a victim of that offense</w:t>
      </w:r>
      <w:r>
        <w:t xml:space="preserve">;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condition of bond by committing an assault or the offense of stalking.</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 Chapter 1066 (H.B. 1343), Acts of the 86th Legislature, Regular Session, 2019, which amended Article 7A.01, Code of Criminal Procedure;</w:t>
      </w:r>
    </w:p>
    <w:p w:rsidR="003F3435" w:rsidRDefault="0032493E">
      <w:pPr>
        <w:spacing w:line="480" w:lineRule="auto"/>
        <w:ind w:firstLine="1440"/>
        <w:jc w:val="both"/>
      </w:pPr>
      <w:r>
        <w:t xml:space="preserve">(2)</w:t>
      </w:r>
      <w:r xml:space="preserve">
        <w:t> </w:t>
      </w:r>
      <w:r xml:space="preserve">
        <w:t> </w:t>
      </w:r>
      <w:r>
        <w:t xml:space="preserve">Section 2, Chapter 1066 (H.B. 1343), Acts of the 86th Legislature, Regular Session, 2019, which amended Article 7A.03, Code of Criminal Procedure; and</w:t>
      </w:r>
    </w:p>
    <w:p w:rsidR="003F3435" w:rsidRDefault="0032493E">
      <w:pPr>
        <w:spacing w:line="480" w:lineRule="auto"/>
        <w:ind w:firstLine="1440"/>
        <w:jc w:val="both"/>
      </w:pPr>
      <w:r>
        <w:t xml:space="preserve">(3)</w:t>
      </w:r>
      <w:r xml:space="preserve">
        <w:t> </w:t>
      </w:r>
      <w:r xml:space="preserve">
        <w:t> </w:t>
      </w:r>
      <w:r>
        <w:t xml:space="preserve">Section 3, Chapter 1066 (H.B. 1343), Acts of the 86th Legislature, Regular Session, 2019, which amended Article 7A.07, Code of Criminal Procedure.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85.005, Family Code, as amended by this Act, applies only to a protective order approved by the court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85.006, Family Code, as amended by this Act, applies only to a protective order for which the respondent receives service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7B, Code of Criminal Procedure, as amended by this Act, applies only to a protective order for which an application is filed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56A.052(d), Code of Criminal Procedure, as amended by this Act, applies to a victim of criminally injurious conduct for which a judgment of conviction is entered or a grant of deferred adjudication community supervision is made on or after the effective date of this Act, regardless of whether the criminally injurious conduct occurred before,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