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Darby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3503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correction or removal of certain obsolete provisions of  the Property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27.001(4), (5), and (8), Property Code, are amended to read as follows:</w:t>
      </w:r>
    </w:p>
    <w:p w:rsidR="003F3435" w:rsidRDefault="0032493E">
      <w:pPr>
        <w:spacing w:line="480" w:lineRule="auto"/>
        <w:ind w:firstLine="1440"/>
        <w:jc w:val="both"/>
      </w:pPr>
      <w:r>
        <w:t xml:space="preserve">(4)</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t xml:space="preserve">(5)</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with a purchaser for the sale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for the construction of a new residence,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(8)</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 caused by a failure of the load-bearing portion.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or inaccurate and the contractor did not know and could not reasonably have known of the falsity or inaccuracy of the information;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27.004(a), (b), (c), and (d),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On the request of the contractor, the claimant shall provide to the contractor any evidence that depicts the nature and cause of the defect and the nature and extent of repairs necessary to remedy the defect, including expert reports, photographs, and videotapes, if that evidence would be discoverable under Rule 192, Texas Rules of Civil Procedure.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The repairs shall be made not later than the 45th day after the date the contractor receives written notice of acceptance of the settlement offer, unless completion is delayed by the claimant or by other events beyond the control of the contractor.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w:t>
      </w:r>
      <w:r>
        <w:rPr>
          <w:strike/>
        </w:rPr>
        <w:t xml:space="preserve">comply with the requirements of Subtitle D, Title 16, if applicable, failed to</w:t>
      </w:r>
      <w:r>
        <w:t xml:space="preserve">]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53.172, Property Code, is amended to read as follows:</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w:t>
      </w:r>
      <w:r>
        <w:rPr>
          <w:u w:val="single"/>
        </w:rPr>
        <w:t xml:space="preserve">Subchapter A, Chapter 3503, Insurance Code</w:t>
      </w:r>
      <w:r>
        <w:t xml:space="preserve"> [</w:t>
      </w:r>
      <w:r>
        <w:rPr>
          <w:strike/>
        </w:rPr>
        <w:t xml:space="preserve">Section 1, Chapter 87, Acts of the 56th Legislature, Regular Session, 1959 (Article 7.19-1, Vernon's Texas Insurance Code)</w:t>
      </w:r>
      <w:r>
        <w:t xml:space="preserv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74.3013(h), Property Code, is amended   to read as follows:</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51 and 52, Agriculture Code,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the </w:t>
      </w:r>
      <w:r>
        <w:rPr>
          <w:u w:val="single"/>
        </w:rPr>
        <w:t xml:space="preserve">Texas</w:t>
      </w:r>
      <w:r>
        <w:t xml:space="preserve"> Cooperative Association </w:t>
      </w:r>
      <w:r>
        <w:rPr>
          <w:u w:val="single"/>
        </w:rPr>
        <w:t xml:space="preserve">Law, as described by Section 1.008(i), Business Organizations Code</w:t>
      </w:r>
      <w:r>
        <w:t xml:space="preserve"> [</w:t>
      </w:r>
      <w:r>
        <w:rPr>
          <w:strike/>
        </w:rPr>
        <w:t xml:space="preserve">Act (Article 1396-50.01, Vernon's Texas Civil Statutes)</w:t>
      </w:r>
      <w:r>
        <w:t xml:space="preserve">], and Chapter 161, Utilities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112.058(c) and (d), Property Code, are amended to read as follows:</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w:t>
      </w:r>
      <w:r>
        <w:rPr>
          <w:u w:val="single"/>
        </w:rPr>
        <w:t xml:space="preserve">the Texas Nonprofit Corporation Law, as described by Section 1.008(d), Business Organizations Code,</w:t>
      </w:r>
      <w:r>
        <w:t xml:space="preserve"> [</w:t>
      </w:r>
      <w:r>
        <w:rPr>
          <w:strike/>
        </w:rPr>
        <w:t xml:space="preserve">the Texas Non-Profit Corporation Act (Article 1396-1.01 et seq., Vernon's Texas Civil Statutes)</w:t>
      </w:r>
      <w:r>
        <w:t xml:space="preserve">] and organized for the same purpose as the community trust.  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ind w:firstLine="720"/>
        <w:jc w:val="both"/>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w:t>
      </w:r>
      <w:r>
        <w:rPr>
          <w:u w:val="single"/>
        </w:rPr>
        <w:t xml:space="preserve">NONPROFIT</w:t>
      </w:r>
      <w:r>
        <w:t xml:space="preserve"> [</w:t>
      </w:r>
      <w:r>
        <w:rPr>
          <w:strike/>
        </w:rPr>
        <w:t xml:space="preserve">NON-PROFIT</w:t>
      </w:r>
      <w:r>
        <w:t xml:space="preserve">] CORPORATION </w:t>
      </w:r>
      <w:r>
        <w:rPr>
          <w:u w:val="single"/>
        </w:rPr>
        <w:t xml:space="preserve">LAW</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202.002(b), Property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202.003(b), Property Code, is amended to read as follows:</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  A dedicatory instrument or restrictive covenant may not be construed to prevent the use of property as a family home.  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204.004(b),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  An unincorporated association may incorporate under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204.010(a), Property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204.011:</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5.018;</w:t>
      </w:r>
    </w:p>
    <w:p w:rsidR="003F3435" w:rsidRDefault="0032493E">
      <w:pPr>
        <w:spacing w:line="480" w:lineRule="auto"/>
        <w:ind w:firstLine="1440"/>
        <w:jc w:val="both"/>
      </w:pPr>
      <w:r>
        <w:t xml:space="preserve">(2)</w:t>
      </w:r>
      <w:r xml:space="preserve">
        <w:t> </w:t>
      </w:r>
      <w:r xml:space="preserve">
        <w:t> </w:t>
      </w:r>
      <w:r>
        <w:t xml:space="preserve">Sections 27.001(3) and (9);</w:t>
      </w:r>
    </w:p>
    <w:p w:rsidR="003F3435" w:rsidRDefault="0032493E">
      <w:pPr>
        <w:spacing w:line="480" w:lineRule="auto"/>
        <w:ind w:firstLine="1440"/>
        <w:jc w:val="both"/>
      </w:pPr>
      <w:r>
        <w:t xml:space="preserve">(3)</w:t>
      </w:r>
      <w:r xml:space="preserve">
        <w:t> </w:t>
      </w:r>
      <w:r xml:space="preserve">
        <w:t> </w:t>
      </w:r>
      <w:r>
        <w:t xml:space="preserve">Section 27.004(l); and</w:t>
      </w:r>
    </w:p>
    <w:p w:rsidR="003F3435" w:rsidRDefault="0032493E">
      <w:pPr>
        <w:spacing w:line="480" w:lineRule="auto"/>
        <w:ind w:firstLine="1440"/>
        <w:jc w:val="both"/>
      </w:pPr>
      <w:r>
        <w:t xml:space="preserve">(4)</w:t>
      </w:r>
      <w:r xml:space="preserve">
        <w:t> </w:t>
      </w:r>
      <w:r xml:space="preserve">
        <w:t> </w:t>
      </w:r>
      <w:r>
        <w:t xml:space="preserve">Section 27.007(c).</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