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the Texas Department of Motor Vehicles;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306.001(9), Finance Code, is amended to read as follows:</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w:t>
      </w:r>
      <w:r>
        <w:rPr>
          <w:u w:val="single"/>
        </w:rPr>
        <w:t xml:space="preserve">Subparagraph (i)</w:t>
      </w:r>
      <w:r>
        <w:t xml:space="preserve"> [</w:t>
      </w:r>
      <w:r>
        <w:rPr>
          <w:strike/>
        </w:rPr>
        <w:t xml:space="preserve">Paragraph (A)</w:t>
      </w:r>
      <w:r>
        <w:t xml:space="preserve">],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w:t>
      </w:r>
      <w:r>
        <w:rPr>
          <w:strike/>
        </w:rPr>
        <w:t xml:space="preserve">Motor Vehicle Board of the</w:t>
      </w:r>
      <w:r>
        <w:t xml:space="preserve">] Texas Department of Motor Vehicles under Section 2301.251(a),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61.003,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w:t>
      </w:r>
      <w:r>
        <w:rPr>
          <w:u w:val="single"/>
        </w:rPr>
        <w:t xml:space="preserve">board of the Texas Department of Motor Vehicles</w:t>
      </w:r>
      <w:r>
        <w:t xml:space="preserve"> [</w:t>
      </w:r>
      <w:r>
        <w:rPr>
          <w:strike/>
        </w:rPr>
        <w:t xml:space="preserve">Motor Vehicle Board</w:t>
      </w:r>
      <w:r>
        <w:t xml:space="preserve">];</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2301.453(c),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TERMINATION OR DISCONTINUANCE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2301.454(b),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MODIFICATION OR REPLACEMENT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2301, Occupations Code, is amended by adding Section 2301.612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2301.612.</w:t>
      </w:r>
      <w:r>
        <w:rPr>
          <w:u w:val="single"/>
        </w:rPr>
        <w:t xml:space="preserve"> </w:t>
      </w:r>
      <w:r>
        <w:rPr>
          <w:u w:val="single"/>
        </w:rPr>
        <w:t xml:space="preserve"> </w:t>
      </w:r>
      <w:r>
        <w:rPr>
          <w:u w:val="single"/>
        </w:rPr>
        <w:t xml:space="preserve">OPEN RECORDS EXCEPTION.  Information filed with the department under this subchapter is not a public record and is not subject to disclosure under Chapter 552, Government Code, until the complaint is resolved by a final order of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2301.711, Occupations Code, is amended to read as follows:</w:t>
      </w:r>
    </w:p>
    <w:p w:rsidR="003F3435" w:rsidRDefault="0032493E">
      <w:pPr>
        <w:spacing w:line="480" w:lineRule="auto"/>
        <w:ind w:firstLine="720"/>
        <w:jc w:val="both"/>
      </w:pPr>
      <w:r>
        <w:t xml:space="preserve">Sec.</w:t>
      </w:r>
      <w:r xml:space="preserve">
        <w:t> </w:t>
      </w:r>
      <w:r>
        <w:t xml:space="preserve">2301.711.</w:t>
      </w:r>
      <w:r xml:space="preserve">
        <w:t> </w:t>
      </w:r>
      <w:r xml:space="preserve">
        <w:t> </w:t>
      </w:r>
      <w:r>
        <w:t xml:space="preserve">ORDERS AND DECISIONS.  (a)  </w:t>
      </w:r>
      <w:r>
        <w:rPr>
          <w:u w:val="single"/>
        </w:rPr>
        <w:t xml:space="preserve">Except as otherwise provided by this chapter, the</w:t>
      </w:r>
      <w:r>
        <w:t xml:space="preserve"> [</w:t>
      </w:r>
      <w:r>
        <w:rPr>
          <w:strike/>
        </w:rPr>
        <w:t xml:space="preserve">The</w:t>
      </w:r>
      <w:r>
        <w:t xml:space="preserve">] board or </w:t>
      </w:r>
      <w:r>
        <w:rPr>
          <w:u w:val="single"/>
        </w:rPr>
        <w:t xml:space="preserve">a</w:t>
      </w:r>
      <w:r>
        <w:t xml:space="preserve"> [</w:t>
      </w:r>
      <w:r>
        <w:rPr>
          <w:strike/>
        </w:rPr>
        <w:t xml:space="preserve">other</w:t>
      </w:r>
      <w:r>
        <w:t xml:space="preserve">] person delegated final order authority under Section 2301.154 shall issue final orders for the implementation and enforcement of this chapter and Chapter 503,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w:t>
      </w:r>
      <w:r>
        <w:rPr>
          <w:u w:val="single"/>
        </w:rPr>
        <w:t xml:space="preserve">, a</w:t>
      </w:r>
      <w:r>
        <w:t xml:space="preserve"> [</w:t>
      </w:r>
      <w:r>
        <w:rPr>
          <w:strike/>
        </w:rPr>
        <w:t xml:space="preserve">or other</w:t>
      </w:r>
      <w:r>
        <w:t xml:space="preserve">] person delegated final order authority under Section 2301.154</w:t>
      </w:r>
      <w:r>
        <w:rPr>
          <w:u w:val="single"/>
        </w:rPr>
        <w:t xml:space="preserve">, or a hearings examiner in a contested case hearing under Section 2301.204 or Subchapter 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2301.712(b),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w:t>
      </w:r>
      <w:r>
        <w:rPr>
          <w:strike/>
        </w:rPr>
        <w:t xml:space="preserve">board or a person delegated power from the board under Section 2301.154 shall order the</w:t>
      </w:r>
      <w:r>
        <w:t xml:space="preserve">] nonprevailing party in the case </w:t>
      </w:r>
      <w:r>
        <w:rPr>
          <w:u w:val="single"/>
        </w:rPr>
        <w:t xml:space="preserve">shall</w:t>
      </w:r>
      <w:r>
        <w:t xml:space="preserve"> [</w:t>
      </w:r>
      <w:r>
        <w:rPr>
          <w:strike/>
        </w:rPr>
        <w:t xml:space="preserve">to</w:t>
      </w:r>
      <w:r>
        <w:t xml:space="preserve">] reimburse the amount of the filing fee for the case.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2301.713(c),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2301.204 or Subchapter M must be filed with [</w:t>
      </w:r>
      <w:r>
        <w:rPr>
          <w:strike/>
        </w:rPr>
        <w:t xml:space="preserve">and decided by</w:t>
      </w:r>
      <w:r>
        <w:t xml:space="preserve">] the chief hearings examiner. </w:t>
      </w:r>
      <w:r>
        <w:rPr>
          <w:u w:val="single"/>
        </w:rPr>
        <w:t xml:space="preserve">The chief hearings examiner may designate a person to decide the motion.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23.121, Tax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w:t>
      </w:r>
      <w:r>
        <w:rPr>
          <w:strike/>
        </w:rPr>
        <w:t xml:space="preserve">or if, on the declaration required by this section, a dealer reports the sale of fewer than five motor vehicles in the prior year,</w:t>
      </w:r>
      <w:r>
        <w:t xml:space="preserve">] the chief appraiser </w:t>
      </w:r>
      <w:r>
        <w:rPr>
          <w:u w:val="single"/>
        </w:rPr>
        <w:t xml:space="preserve">may</w:t>
      </w:r>
      <w:r>
        <w:t xml:space="preserve"> [</w:t>
      </w:r>
      <w:r>
        <w:rPr>
          <w:strike/>
        </w:rPr>
        <w:t xml:space="preserve">shall</w:t>
      </w:r>
      <w:r>
        <w:t xml:space="preserve">] report </w:t>
      </w:r>
      <w:r>
        <w:rPr>
          <w:u w:val="single"/>
        </w:rPr>
        <w:t xml:space="preserve">the dealer</w:t>
      </w:r>
      <w:r>
        <w:t xml:space="preserve"> [</w:t>
      </w:r>
      <w:r>
        <w:rPr>
          <w:strike/>
        </w:rPr>
        <w:t xml:space="preserve">that fact</w:t>
      </w:r>
      <w:r>
        <w:t xml:space="preserve">] to the Texas Department of Motor Vehicles </w:t>
      </w:r>
      <w:r>
        <w:rPr>
          <w:u w:val="single"/>
        </w:rPr>
        <w:t xml:space="preserve">to</w:t>
      </w:r>
      <w:r>
        <w:t xml:space="preserve"> [</w:t>
      </w:r>
      <w:r>
        <w:rPr>
          <w:strike/>
        </w:rPr>
        <w:t xml:space="preserve">and the department shall</w:t>
      </w:r>
      <w:r>
        <w:t xml:space="preserve">] initiate </w:t>
      </w:r>
      <w:r>
        <w:rPr>
          <w:u w:val="single"/>
        </w:rPr>
        <w:t xml:space="preserve">cancellation of the dealer's general distinguishing number</w:t>
      </w:r>
      <w:r>
        <w:t xml:space="preserve"> [</w:t>
      </w:r>
      <w:r>
        <w:rPr>
          <w:strike/>
        </w:rPr>
        <w:t xml:space="preserve">termination proceedings</w:t>
      </w:r>
      <w:r>
        <w:t xml:space="preserve">].  The chief appraiser shall include with the report </w:t>
      </w:r>
      <w:r>
        <w:rPr>
          <w:u w:val="single"/>
        </w:rPr>
        <w:t xml:space="preserve">written verification that the chief appraiser informed the dealer of the requirement to file a declaration under this section</w:t>
      </w:r>
      <w:r>
        <w:t xml:space="preserve"> [</w:t>
      </w:r>
      <w:r>
        <w:rPr>
          <w:strike/>
        </w:rPr>
        <w:t xml:space="preserve">a copy of a declaration, if any,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Motor Vehicle Crime Prevention Authority grants;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Routine Airport Maintenance Program grants;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Public Transportation Grant Program grants;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Medical Transportation Program grants; and</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503.009(b), Transportation Code, as repealed by Chapter 1135 (H.B. 2741), Acts of the 83rd Legislature, Regular Session, 2013, and amended by Chapter 1379 (H.B. 1692), Acts of the 83rd Legislature, Regular Session, 2013,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w:t>
      </w:r>
      <w:r>
        <w:rPr>
          <w:u w:val="single"/>
        </w:rPr>
        <w:t xml:space="preserve">under Chapter 2301</w:t>
      </w:r>
      <w:r>
        <w:t xml:space="preserve"> [</w:t>
      </w:r>
      <w:r>
        <w:rPr>
          <w:strike/>
        </w:rPr>
        <w:t xml:space="preserve">as provided by Section 2301.606</w:t>
      </w:r>
      <w:r>
        <w:t xml:space="preserve">], Occupations Code</w:t>
      </w:r>
      <w:r>
        <w:rPr>
          <w:u w:val="single"/>
        </w:rPr>
        <w:t xml:space="preserve">, or Chapter 2001,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520.063, Transportation Code, is amended to read as follows:</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EXEMPTIONS.  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503;</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w:t>
      </w:r>
      <w:r>
        <w:rPr>
          <w:u w:val="single"/>
        </w:rPr>
        <w:t xml:space="preserve">department</w:t>
      </w:r>
      <w:r>
        <w:t xml:space="preserve"> [</w:t>
      </w:r>
      <w:r>
        <w:rPr>
          <w:strike/>
        </w:rPr>
        <w:t xml:space="preserve">Motor Vehicle Board</w:t>
      </w:r>
      <w:r>
        <w:t xml:space="preserve">] under Chapter 2301,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w:t>
      </w:r>
      <w:r>
        <w:rPr>
          <w:u w:val="single"/>
        </w:rPr>
        <w:t xml:space="preserve">department</w:t>
      </w:r>
      <w:r>
        <w:t xml:space="preserve"> [</w:t>
      </w:r>
      <w:r>
        <w:rPr>
          <w:strike/>
        </w:rPr>
        <w:t xml:space="preserve">Motor Vehicle Board</w:t>
      </w:r>
      <w:r>
        <w:t xml:space="preserve">] under Chapter 2301, Occupations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1006.152,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recover from an insurer requesting  a refund under this section any costs associated with a denied or improperly requested refund.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1006.153, Transportation Code, is amended by adding Subsections (b-1), (b-2), and (b-3)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penalty shall be imposed on an insurer for the delinquent payment of the fee required by this section or the delinquent filing of any report of the fee required by rule.  The penalty shall be assessed in the manner prescribed for the assessment of a penalty for a delinquent tax payment or filing of a report under Section 111.061(a), Tax Code.  Interest accrues in the manner described by Section 111.060, Tax Code, on any fee paid after the due date in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authority may audit or contract for the audit of fees paid by an insurer under this 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Out of each fee collected under Subsection (b) </w:t>
      </w:r>
      <w:r>
        <w:rPr>
          <w:u w:val="single"/>
        </w:rPr>
        <w:t xml:space="preserve">or an amount collected under Subsection (b-1)</w:t>
      </w:r>
      <w:r>
        <w:t xml:space="preserve">:</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1006.154,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administrative expenses do not include administrative expenses related to the collection of a fee under Section 1006.153, including salaries.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1006.153(b-1), Transportation Code, as added by this Act, applies only to a fee due on or after the effective date of this Act.  A fee due before the effective date of this Act is governed by the law in effect on the date the fee was due,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503.009(b), Transportation Code, as reenacted and amended by this Act, applies only to a hearing under Chapter 503, Transportation Code, that is commenced on or after the effective date of this Act.  A hearing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3514 was passed by the House on May 8, 2021, by the following vote:</w:t>
      </w:r>
      <w:r xml:space="preserve">
        <w:t> </w:t>
      </w:r>
      <w:r xml:space="preserve">
        <w:t> </w:t>
      </w:r>
      <w:r>
        <w:t xml:space="preserve">Yeas 131, Nays 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3514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