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87R10568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3532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motor vehicles and entities by the Texas Department of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1201.161(c), (d), and (e),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The Texas Department of Motor Vehicles shall </w:t>
      </w:r>
      <w:r>
        <w:rPr>
          <w:u w:val="single"/>
        </w:rPr>
        <w:t xml:space="preserve">provide to</w:t>
      </w:r>
      <w:r>
        <w:t xml:space="preserve"> [</w:t>
      </w:r>
      <w:r>
        <w:rPr>
          <w:strike/>
        </w:rPr>
        <w:t xml:space="preserve">send</w:t>
      </w:r>
      <w:r>
        <w:t xml:space="preserve">] the department monthly[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copy of each permit issued in the preceding month for the movement of manufactured housing on the highways;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list of the permits issued in the preceding month and the information on the permits.</w:t>
      </w:r>
    </w:p>
    <w:p w:rsidR="003F3435" w:rsidRDefault="0032493E">
      <w:pPr>
        <w:spacing w:line="480" w:lineRule="auto"/>
        <w:ind w:firstLine="720"/>
        <w:jc w:val="both"/>
      </w:pPr>
      <w:r>
        <w:t xml:space="preserve">(d)</w:t>
      </w:r>
      <w:r xml:space="preserve">
        <w:t> </w:t>
      </w:r>
      <w:r xml:space="preserve">
        <w:t> </w:t>
      </w:r>
      <w:r>
        <w:t xml:space="preserve">Unless the information provided for in Subsection (c) is provided electronically, the department shall pay the reasonable cost of providing [</w:t>
      </w:r>
      <w:r>
        <w:rPr>
          <w:strike/>
        </w:rPr>
        <w:t xml:space="preserve">the copies or</w:t>
      </w:r>
      <w:r>
        <w:t xml:space="preserve">] the list and information under Subsection (c).</w:t>
      </w:r>
    </w:p>
    <w:p w:rsidR="003F3435" w:rsidRDefault="0032493E">
      <w:pPr>
        <w:spacing w:line="480" w:lineRule="auto"/>
        <w:ind w:firstLine="720"/>
        <w:jc w:val="both"/>
      </w:pPr>
      <w:r>
        <w:t xml:space="preserve">(e)</w:t>
      </w:r>
      <w:r xml:space="preserve">
        <w:t> </w:t>
      </w:r>
      <w:r xml:space="preserve">
        <w:t> </w:t>
      </w:r>
      <w:r>
        <w:t xml:space="preserve">The [</w:t>
      </w:r>
      <w:r>
        <w:rPr>
          <w:strike/>
        </w:rPr>
        <w:t xml:space="preserve">copies and</w:t>
      </w:r>
      <w:r>
        <w:t xml:space="preserve">] lists to be provided under this section may be provided electronically.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256.101(3), Transportation Code, is amended to read as follows:</w:t>
      </w:r>
    </w:p>
    <w:p w:rsidR="003F3435" w:rsidRDefault="0032493E">
      <w:pPr>
        <w:spacing w:line="480" w:lineRule="auto"/>
        <w:ind w:firstLine="1440"/>
        <w:jc w:val="both"/>
      </w:pPr>
      <w:r>
        <w:t xml:space="preserve">(3)</w:t>
      </w:r>
      <w:r xml:space="preserve">
        <w:t> </w:t>
      </w:r>
      <w:r xml:space="preserve">
        <w:t> </w:t>
      </w:r>
      <w:r>
        <w:t xml:space="preserve">"Weight tolerance permit" means a permit issued under </w:t>
      </w:r>
      <w:r>
        <w:rPr>
          <w:u w:val="single"/>
        </w:rPr>
        <w:t xml:space="preserve">Section 623.011</w:t>
      </w:r>
      <w:r>
        <w:t xml:space="preserve"> [</w:t>
      </w:r>
      <w:r>
        <w:rPr>
          <w:strike/>
        </w:rPr>
        <w:t xml:space="preserve">Chapter 623</w:t>
      </w:r>
      <w:r>
        <w:t xml:space="preserve">] authorizing a vehicle to exceed maximum legal weight limitations.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621.002, Transportation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a</w:t>
      </w:r>
      <w:r>
        <w:t xml:space="preserve"> [</w:t>
      </w:r>
      <w:r>
        <w:rPr>
          <w:strike/>
        </w:rPr>
        <w:t xml:space="preserve">A</w:t>
      </w:r>
      <w:r>
        <w:t xml:space="preserve">] copy of the registration receipt issued under Section 502.057 for a commercial motor vehicle, truck-tractor, trailer, or semitrailer shall be:</w:t>
      </w:r>
    </w:p>
    <w:p w:rsidR="003F3435" w:rsidRDefault="0032493E">
      <w:pPr>
        <w:spacing w:line="480" w:lineRule="auto"/>
        <w:ind w:firstLine="1440"/>
        <w:jc w:val="both"/>
      </w:pPr>
      <w:r>
        <w:t xml:space="preserve">(1)</w:t>
      </w:r>
      <w:r xml:space="preserve">
        <w:t> </w:t>
      </w:r>
      <w:r xml:space="preserve">
        <w:t> </w:t>
      </w:r>
      <w:r>
        <w:t xml:space="preserve">carried on the vehicle when the vehicle is on a public highway; and</w:t>
      </w:r>
    </w:p>
    <w:p w:rsidR="003F3435" w:rsidRDefault="0032493E">
      <w:pPr>
        <w:spacing w:line="480" w:lineRule="auto"/>
        <w:ind w:firstLine="1440"/>
        <w:jc w:val="both"/>
      </w:pPr>
      <w:r>
        <w:t xml:space="preserve">(2)</w:t>
      </w:r>
      <w:r xml:space="preserve">
        <w:t> </w:t>
      </w:r>
      <w:r xml:space="preserve">
        <w:t> </w:t>
      </w:r>
      <w:r>
        <w:t xml:space="preserve">presented to an officer authorized to enforce this chapter on request of the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does not apply to a vehicle that displays a license plate issued under Section 502.0023(d-1) or 502.255(i).</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621.101(a),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vehicle or combination of vehicles may not be operated over or on a public highway or at a port-of-entry between Texas and the United Mexican States if the vehicle or combination has:</w:t>
      </w:r>
    </w:p>
    <w:p w:rsidR="003F3435" w:rsidRDefault="0032493E">
      <w:pPr>
        <w:spacing w:line="480" w:lineRule="auto"/>
        <w:ind w:firstLine="1440"/>
        <w:jc w:val="both"/>
      </w:pPr>
      <w:r>
        <w:t xml:space="preserve">(1)</w:t>
      </w:r>
      <w:r xml:space="preserve">
        <w:t> </w:t>
      </w:r>
      <w:r xml:space="preserve">
        <w:t> </w:t>
      </w:r>
      <w:r>
        <w:t xml:space="preserve">a single axle weight heavier than 20,000 pounds, including all enforcement tolerances;</w:t>
      </w:r>
    </w:p>
    <w:p w:rsidR="003F3435" w:rsidRDefault="0032493E">
      <w:pPr>
        <w:spacing w:line="480" w:lineRule="auto"/>
        <w:ind w:firstLine="1440"/>
        <w:jc w:val="both"/>
      </w:pPr>
      <w:r>
        <w:t xml:space="preserve">(2)</w:t>
      </w:r>
      <w:r xml:space="preserve">
        <w:t> </w:t>
      </w:r>
      <w:r xml:space="preserve">
        <w:t> </w:t>
      </w:r>
      <w:r>
        <w:t xml:space="preserve">a tandem axle weight heavier than 34,000 pounds, including all enforcement tolerances;</w:t>
      </w:r>
    </w:p>
    <w:p w:rsidR="003F3435" w:rsidRDefault="0032493E">
      <w:pPr>
        <w:spacing w:line="480" w:lineRule="auto"/>
        <w:ind w:firstLine="1440"/>
        <w:jc w:val="both"/>
      </w:pPr>
      <w:r>
        <w:t xml:space="preserve">(3)</w:t>
      </w:r>
      <w:r xml:space="preserve">
        <w:t> </w:t>
      </w:r>
      <w:r xml:space="preserve">
        <w:t> </w:t>
      </w:r>
      <w:r>
        <w:t xml:space="preserve">an overall gross weight on a group of two or more consecutive axles heavier than the weight computed using the following formula and rounding the result to the nearest 500 pounds:</w:t>
      </w:r>
    </w:p>
    <w:p w:rsidR="003F3435" w:rsidRDefault="0032493E">
      <w:pPr>
        <w:spacing w:line="480" w:lineRule="auto"/>
        <w:ind w:firstLine="720"/>
        <w:jc w:val="both"/>
      </w:pPr>
      <w:r>
        <w:t xml:space="preserve">W = 500((LN/(N - 1)) + 12N + 36)</w:t>
      </w:r>
    </w:p>
    <w:p w:rsidR="003F3435" w:rsidRDefault="0032493E">
      <w:pPr>
        <w:spacing w:line="480" w:lineRule="auto"/>
        <w:jc w:val="both"/>
      </w:pPr>
      <w:r>
        <w:t xml:space="preserve">where:</w:t>
      </w:r>
    </w:p>
    <w:p w:rsidR="003F3435" w:rsidRDefault="0032493E">
      <w:pPr>
        <w:spacing w:line="480" w:lineRule="auto"/>
        <w:ind w:firstLine="720"/>
        <w:jc w:val="both"/>
      </w:pPr>
      <w:r>
        <w:t xml:space="preserve">"W" is maximum overall gross weight on the group;</w:t>
      </w:r>
    </w:p>
    <w:p w:rsidR="003F3435" w:rsidRDefault="0032493E">
      <w:pPr>
        <w:spacing w:line="480" w:lineRule="auto"/>
        <w:ind w:firstLine="720"/>
        <w:jc w:val="both"/>
      </w:pPr>
      <w:r>
        <w:t xml:space="preserve">"L" is distance in feet between the axles of the group that are the farthest apart; and</w:t>
      </w:r>
    </w:p>
    <w:p w:rsidR="003F3435" w:rsidRDefault="0032493E">
      <w:pPr>
        <w:spacing w:line="480" w:lineRule="auto"/>
        <w:ind w:firstLine="720"/>
        <w:jc w:val="both"/>
      </w:pPr>
      <w:r>
        <w:t xml:space="preserve">"N" is number of axles in the group; or</w:t>
      </w:r>
    </w:p>
    <w:p w:rsidR="003F3435" w:rsidRDefault="0032493E">
      <w:pPr>
        <w:spacing w:line="480" w:lineRule="auto"/>
        <w:ind w:firstLine="1440"/>
        <w:jc w:val="both"/>
      </w:pPr>
      <w:r>
        <w:t xml:space="preserve">(4)</w:t>
      </w:r>
      <w:r xml:space="preserve">
        <w:t> </w:t>
      </w:r>
      <w:r xml:space="preserve">
        <w:t> </w:t>
      </w:r>
      <w:r>
        <w:t xml:space="preserve">tires that carry a weight heavier than the weight specified and marked on the sidewall of the tire, unless </w:t>
      </w:r>
      <w:r>
        <w:rPr>
          <w:u w:val="single"/>
        </w:rPr>
        <w:t xml:space="preserve">expressly authorized</w:t>
      </w:r>
      <w:r>
        <w:t xml:space="preserve"> [</w:t>
      </w:r>
      <w:r>
        <w:rPr>
          <w:strike/>
        </w:rPr>
        <w:t xml:space="preserve">the vehicle is being operated</w:t>
      </w:r>
      <w:r>
        <w:t xml:space="preserve">] under the terms of a special permit.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622, Transportation Code, is amended by adding Subchapter K to read as follows:</w:t>
      </w:r>
    </w:p>
    <w:p w:rsidR="003F3435" w:rsidRDefault="0032493E">
      <w:pPr>
        <w:spacing w:line="480" w:lineRule="auto"/>
        <w:jc w:val="center"/>
      </w:pPr>
      <w:r>
        <w:rPr>
          <w:u w:val="single"/>
        </w:rPr>
        <w:t xml:space="preserve">SUBCHAPTER K.  AUTOMOBILE TRANSPORTERS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"Automobile transporter" means any vehicle combination designed and used for the transport of assembled motor vehicles, including a truck-tractor as defined by Section 621.001(8)(A).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"Backhaul" means the return trip of a vehicle transporting cargo or general freight.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"Stinger-steered" means a truck-tractor and semitrailer combination in which the fifth wheel is located on a drop frame located behind and below the rearmost axle of the truck-tractor.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622.152.</w:t>
      </w:r>
      <w:r>
        <w:rPr>
          <w:u w:val="single"/>
        </w:rPr>
        <w:t xml:space="preserve"> </w:t>
      </w:r>
      <w:r>
        <w:rPr>
          <w:u w:val="single"/>
        </w:rPr>
        <w:t xml:space="preserve"> </w:t>
      </w:r>
      <w:r>
        <w:rPr>
          <w:u w:val="single"/>
        </w:rPr>
        <w:t xml:space="preserve">AUTOMOBILE TRANSPORTER BACKHAULS.  (a)  An automobile transporter that complies with the weight and size limitations for a truck-tractor and semitrailer combination under this subtitle may transport cargo or general freight on a backhaul.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an automobile transporter is presumed to be on a backhaul if the automobile transporter is transporting cargo or general freight back over all or part of the same route.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622.153.</w:t>
      </w:r>
      <w:r>
        <w:rPr>
          <w:u w:val="single"/>
        </w:rPr>
        <w:t xml:space="preserve"> </w:t>
      </w:r>
      <w:r>
        <w:rPr>
          <w:u w:val="single"/>
        </w:rPr>
        <w:t xml:space="preserve"> </w:t>
      </w:r>
      <w:r>
        <w:rPr>
          <w:u w:val="single"/>
        </w:rPr>
        <w:t xml:space="preserve">MAXIMUM EXTENDED LENGTH OF LOAD.  Notwithstanding Section 621.206, an automobile transporter that is stinger-steered may carry a load that extends not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feet beyond its front;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six feet beyond its rear.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622.902, Transportation Code, is amended to read as follows:</w:t>
      </w:r>
    </w:p>
    <w:p w:rsidR="003F3435" w:rsidRDefault="0032493E">
      <w:pPr>
        <w:spacing w:line="480" w:lineRule="auto"/>
        <w:ind w:firstLine="720"/>
        <w:jc w:val="both"/>
      </w:pPr>
      <w:r>
        <w:t xml:space="preserve">Sec.</w:t>
      </w:r>
      <w:r xml:space="preserve">
        <w:t> </w:t>
      </w:r>
      <w:r>
        <w:t xml:space="preserve">622.902.</w:t>
      </w:r>
      <w:r xml:space="preserve">
        <w:t> </w:t>
      </w:r>
      <w:r xml:space="preserve">
        <w:t> </w:t>
      </w:r>
      <w:r>
        <w:t xml:space="preserve">LENGTH EXCEPTIONS. </w:t>
      </w:r>
      <w:r>
        <w:t xml:space="preserve"> </w:t>
      </w:r>
      <w:r>
        <w:t xml:space="preserve">The length limitations provided by Sections 621.203 to 621.205 do not apply to:</w:t>
      </w:r>
    </w:p>
    <w:p w:rsidR="003F3435" w:rsidRDefault="0032493E">
      <w:pPr>
        <w:spacing w:line="480" w:lineRule="auto"/>
        <w:ind w:firstLine="1440"/>
        <w:jc w:val="both"/>
      </w:pPr>
      <w:r>
        <w:t xml:space="preserve">(1)</w:t>
      </w:r>
      <w:r xml:space="preserve">
        <w:t> </w:t>
      </w:r>
      <w:r xml:space="preserve">
        <w:t> </w:t>
      </w:r>
      <w:r>
        <w:t xml:space="preserve">machinery used exclusively for drilling water wells, including machinery that is itself a unit or that is a unit mounted on a conventional vehicle or chassis;</w:t>
      </w:r>
    </w:p>
    <w:p w:rsidR="003F3435" w:rsidRDefault="0032493E">
      <w:pPr>
        <w:spacing w:line="480" w:lineRule="auto"/>
        <w:ind w:firstLine="1440"/>
        <w:jc w:val="both"/>
      </w:pPr>
      <w:r>
        <w:t xml:space="preserve">(2)</w:t>
      </w:r>
      <w:r xml:space="preserve">
        <w:t> </w:t>
      </w:r>
      <w:r xml:space="preserve">
        <w:t> </w:t>
      </w:r>
      <w:r>
        <w:t xml:space="preserve">a vehicle owned or operated by a public, private, or volunteer fire department;</w:t>
      </w:r>
    </w:p>
    <w:p w:rsidR="003F3435" w:rsidRDefault="0032493E">
      <w:pPr>
        <w:spacing w:line="480" w:lineRule="auto"/>
        <w:ind w:firstLine="1440"/>
        <w:jc w:val="both"/>
      </w:pPr>
      <w:r>
        <w:t xml:space="preserve">(3)</w:t>
      </w:r>
      <w:r xml:space="preserve">
        <w:t> </w:t>
      </w:r>
      <w:r xml:space="preserve">
        <w:t> </w:t>
      </w:r>
      <w:r>
        <w:t xml:space="preserve">a vehicle or combination of vehicles operated exclusively in the territory of a municipality or to a combination of vehicles operated by a municipality in a suburb adjoining the municipality in which the municipality has been using the equipment or similar equipment in connection with an established service to the suburb;</w:t>
      </w:r>
    </w:p>
    <w:p w:rsidR="003F3435" w:rsidRDefault="0032493E">
      <w:pPr>
        <w:spacing w:line="480" w:lineRule="auto"/>
        <w:ind w:firstLine="1440"/>
        <w:jc w:val="both"/>
      </w:pPr>
      <w:r>
        <w:t xml:space="preserve">(4)</w:t>
      </w:r>
      <w:r xml:space="preserve">
        <w:t> </w:t>
      </w:r>
      <w:r xml:space="preserve">
        <w:t> </w:t>
      </w:r>
      <w:r>
        <w:t xml:space="preserve">a truck-tractor, truck-tractor combination, or truck-trailer combination exclusively transporting machinery, materials, and equipment used in the construction, operation, and maintenance of facilities, including pipelines, that are used for the discovery, production, and processing of natural gas or petroleum;</w:t>
      </w:r>
    </w:p>
    <w:p w:rsidR="003F3435" w:rsidRDefault="0032493E">
      <w:pPr>
        <w:spacing w:line="480" w:lineRule="auto"/>
        <w:ind w:firstLine="1440"/>
        <w:jc w:val="both"/>
      </w:pPr>
      <w:r>
        <w:t xml:space="preserve">(5)</w:t>
      </w:r>
      <w:r xml:space="preserve">
        <w:t> </w:t>
      </w:r>
      <w:r xml:space="preserve">
        <w:t> </w:t>
      </w:r>
      <w:r>
        <w:t xml:space="preserve">a drive-away saddlemount vehicle transporter combination or a drive-away saddlemount with fullmount vehicle transporter combination, as defined by 23 C.F.R. Part 658 or its successor, if:</w:t>
      </w:r>
    </w:p>
    <w:p w:rsidR="003F3435" w:rsidRDefault="0032493E">
      <w:pPr>
        <w:spacing w:line="480" w:lineRule="auto"/>
        <w:ind w:firstLine="2160"/>
        <w:jc w:val="both"/>
      </w:pPr>
      <w:r>
        <w:t xml:space="preserve">(A)</w:t>
      </w:r>
      <w:r xml:space="preserve">
        <w:t> </w:t>
      </w:r>
      <w:r xml:space="preserve">
        <w:t> </w:t>
      </w:r>
      <w:r>
        <w:t xml:space="preserve">the overall length of the combination is not longer than 97 feet; and</w:t>
      </w:r>
    </w:p>
    <w:p w:rsidR="003F3435" w:rsidRDefault="0032493E">
      <w:pPr>
        <w:spacing w:line="480" w:lineRule="auto"/>
        <w:ind w:firstLine="2160"/>
        <w:jc w:val="both"/>
      </w:pPr>
      <w:r>
        <w:t xml:space="preserve">(B)</w:t>
      </w:r>
      <w:r xml:space="preserve">
        <w:t> </w:t>
      </w:r>
      <w:r xml:space="preserve">
        <w:t> </w:t>
      </w:r>
      <w:r>
        <w:t xml:space="preserve">the combination does not have more than three saddlemounted vehicles if the combination does not include more than one fullmount vehicle;</w:t>
      </w:r>
    </w:p>
    <w:p w:rsidR="003F3435" w:rsidRDefault="0032493E">
      <w:pPr>
        <w:spacing w:line="480" w:lineRule="auto"/>
        <w:ind w:firstLine="1440"/>
        <w:jc w:val="both"/>
      </w:pPr>
      <w:r>
        <w:t xml:space="preserve">(6)</w:t>
      </w:r>
      <w:r xml:space="preserve">
        <w:t> </w:t>
      </w:r>
      <w:r xml:space="preserve">
        <w:t> </w:t>
      </w:r>
      <w:r>
        <w:t xml:space="preserve">the combination of a tow truck and another vehicle or vehicle combination if:</w:t>
      </w:r>
    </w:p>
    <w:p w:rsidR="003F3435" w:rsidRDefault="0032493E">
      <w:pPr>
        <w:spacing w:line="480" w:lineRule="auto"/>
        <w:ind w:firstLine="2160"/>
        <w:jc w:val="both"/>
      </w:pPr>
      <w:r>
        <w:t xml:space="preserve">(A)</w:t>
      </w:r>
      <w:r xml:space="preserve">
        <w:t> </w:t>
      </w:r>
      <w:r xml:space="preserve">
        <w:t> </w:t>
      </w:r>
      <w:r>
        <w:t xml:space="preserve">the other vehicle or vehicle combination cannot be normally or safely driven or was abandoned on a highway; and</w:t>
      </w:r>
    </w:p>
    <w:p w:rsidR="003F3435" w:rsidRDefault="0032493E">
      <w:pPr>
        <w:spacing w:line="480" w:lineRule="auto"/>
        <w:ind w:firstLine="2160"/>
        <w:jc w:val="both"/>
      </w:pPr>
      <w:r>
        <w:t xml:space="preserve">(B)</w:t>
      </w:r>
      <w:r xml:space="preserve">
        <w:t> </w:t>
      </w:r>
      <w:r xml:space="preserve">
        <w:t> </w:t>
      </w:r>
      <w:r>
        <w:t xml:space="preserve">the tow truck is towing the other vehicle or vehicle combination directly to the nearest authorized place of repair, terminal, or destination of unloading;</w:t>
      </w:r>
    </w:p>
    <w:p w:rsidR="003F3435" w:rsidRDefault="0032493E">
      <w:pPr>
        <w:spacing w:line="480" w:lineRule="auto"/>
        <w:ind w:firstLine="1440"/>
        <w:jc w:val="both"/>
      </w:pPr>
      <w:r>
        <w:t xml:space="preserve">(7)</w:t>
      </w:r>
      <w:r xml:space="preserve">
        <w:t> </w:t>
      </w:r>
      <w:r xml:space="preserve">
        <w:t> </w:t>
      </w:r>
      <w:r>
        <w:t xml:space="preserve">a vehicle or combination of vehicles used to transport a harvest machine that is used in farm custom harvesting operations on a farm if the overall length of the vehicle or combination is not longer than:</w:t>
      </w:r>
    </w:p>
    <w:p w:rsidR="003F3435" w:rsidRDefault="0032493E">
      <w:pPr>
        <w:spacing w:line="480" w:lineRule="auto"/>
        <w:ind w:firstLine="2160"/>
        <w:jc w:val="both"/>
      </w:pPr>
      <w:r>
        <w:t xml:space="preserve">(A)</w:t>
      </w:r>
      <w:r xml:space="preserve">
        <w:t> </w:t>
      </w:r>
      <w:r xml:space="preserve">
        <w:t> </w:t>
      </w:r>
      <w:r>
        <w:t xml:space="preserve">75 feet if the vehicle is traveling on a highway that is part of the national system of interstate and defense highways or the federal aid primary highway system; or</w:t>
      </w:r>
    </w:p>
    <w:p w:rsidR="003F3435" w:rsidRDefault="0032493E">
      <w:pPr>
        <w:spacing w:line="480" w:lineRule="auto"/>
        <w:ind w:firstLine="2160"/>
        <w:jc w:val="both"/>
      </w:pPr>
      <w:r>
        <w:t xml:space="preserve">(B)</w:t>
      </w:r>
      <w:r xml:space="preserve">
        <w:t> </w:t>
      </w:r>
      <w:r xml:space="preserve">
        <w:t> </w:t>
      </w:r>
      <w:r>
        <w:t xml:space="preserve">81-1/2 feet if the vehicle is not traveling on a highway that is part of the national system of interstate and defense highways or the federal aid primary highway system;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 truck-tractor operated in combination with a semitrailer and trailer or semitrailer and semitrailer if:</w:t>
      </w:r>
    </w:p>
    <w:p w:rsidR="003F3435" w:rsidRDefault="0032493E">
      <w:pPr>
        <w:spacing w:line="480" w:lineRule="auto"/>
        <w:ind w:firstLine="2160"/>
        <w:jc w:val="both"/>
      </w:pPr>
      <w:r>
        <w:t xml:space="preserve">(A)</w:t>
      </w:r>
      <w:r xml:space="preserve">
        <w:t> </w:t>
      </w:r>
      <w:r xml:space="preserve">
        <w:t> </w:t>
      </w:r>
      <w:r>
        <w:t xml:space="preserve">the combination is used to transport a harvest machine that is used in farm custom harvesting operations on a farm;</w:t>
      </w:r>
    </w:p>
    <w:p w:rsidR="003F3435" w:rsidRDefault="0032493E">
      <w:pPr>
        <w:spacing w:line="480" w:lineRule="auto"/>
        <w:ind w:firstLine="2160"/>
        <w:jc w:val="both"/>
      </w:pPr>
      <w:r>
        <w:t xml:space="preserve">(B)</w:t>
      </w:r>
      <w:r xml:space="preserve">
        <w:t> </w:t>
      </w:r>
      <w:r xml:space="preserve">
        <w:t> </w:t>
      </w:r>
      <w:r>
        <w:t xml:space="preserve">the overall length of the combination, excluding the length of the truck-tractor, is not longer than 81-1/2 feet; and</w:t>
      </w:r>
    </w:p>
    <w:p w:rsidR="003F3435" w:rsidRDefault="0032493E">
      <w:pPr>
        <w:spacing w:line="480" w:lineRule="auto"/>
        <w:ind w:firstLine="2160"/>
        <w:jc w:val="both"/>
      </w:pPr>
      <w:r>
        <w:t xml:space="preserve">(C)</w:t>
      </w:r>
      <w:r xml:space="preserve">
        <w:t> </w:t>
      </w:r>
      <w:r xml:space="preserve">
        <w:t> </w:t>
      </w:r>
      <w:r>
        <w:t xml:space="preserve">the combination is traveling on a highway that:</w:t>
      </w:r>
    </w:p>
    <w:p w:rsidR="003F3435" w:rsidRDefault="0032493E">
      <w:pPr>
        <w:spacing w:line="480" w:lineRule="auto"/>
        <w:ind w:firstLine="2880"/>
        <w:jc w:val="both"/>
      </w:pPr>
      <w:r>
        <w:t xml:space="preserve">(i)</w:t>
      </w:r>
      <w:r xml:space="preserve">
        <w:t> </w:t>
      </w:r>
      <w:r xml:space="preserve">
        <w:t> </w:t>
      </w:r>
      <w:r>
        <w:t xml:space="preserve">is not part of the national system of interstate and defense highways or the federal aid primary highway system; and</w:t>
      </w:r>
    </w:p>
    <w:p w:rsidR="003F3435" w:rsidRDefault="0032493E">
      <w:pPr>
        <w:spacing w:line="480" w:lineRule="auto"/>
        <w:ind w:firstLine="2880"/>
        <w:jc w:val="both"/>
      </w:pPr>
      <w:r>
        <w:t xml:space="preserve">(ii)</w:t>
      </w:r>
      <w:r xml:space="preserve">
        <w:t> </w:t>
      </w:r>
      <w:r xml:space="preserve">
        <w:t> </w:t>
      </w:r>
      <w:r>
        <w:t xml:space="preserve">is located in a county with a population of less than 300,000</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towaway trailer transporter combination, as defined by 49 U.S.C. Section 31111, if the overall length of the combination is not longer than 82 feet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622.952, Transportation Code, is amended to read as follows:</w:t>
      </w:r>
    </w:p>
    <w:p w:rsidR="003F3435" w:rsidRDefault="0032493E">
      <w:pPr>
        <w:spacing w:line="480" w:lineRule="auto"/>
        <w:ind w:firstLine="720"/>
        <w:jc w:val="both"/>
      </w:pPr>
      <w:r>
        <w:t xml:space="preserve">Sec.</w:t>
      </w:r>
      <w:r xml:space="preserve">
        <w:t> </w:t>
      </w:r>
      <w:r>
        <w:t xml:space="preserve">622.952.</w:t>
      </w:r>
      <w:r xml:space="preserve">
        <w:t> </w:t>
      </w:r>
      <w:r xml:space="preserve">
        <w:t> </w:t>
      </w:r>
      <w:r>
        <w:rPr>
          <w:u w:val="single"/>
        </w:rPr>
        <w:t xml:space="preserve">EMERGENCY</w:t>
      </w:r>
      <w:r>
        <w:t xml:space="preserve"> [</w:t>
      </w:r>
      <w:r>
        <w:rPr>
          <w:strike/>
        </w:rPr>
        <w:t xml:space="preserve">FIRE DEPARTMENT</w:t>
      </w:r>
      <w:r>
        <w:t xml:space="preserve">] VEHICLE.  (a)  The weight limitations of Section 621.101 do not apply to </w:t>
      </w:r>
      <w:r>
        <w:rPr>
          <w:u w:val="single"/>
        </w:rPr>
        <w:t xml:space="preserve">an emergency</w:t>
      </w:r>
      <w:r>
        <w:t xml:space="preserve"> [</w:t>
      </w:r>
      <w:r>
        <w:rPr>
          <w:strike/>
        </w:rPr>
        <w:t xml:space="preserve">a</w:t>
      </w:r>
      <w:r>
        <w:t xml:space="preserve">] vehicle [</w:t>
      </w:r>
      <w:r>
        <w:rPr>
          <w:strike/>
        </w:rPr>
        <w:t xml:space="preserve">owned or operated by a public, private, or volunteer fire department</w:t>
      </w:r>
      <w:r>
        <w:t xml:space="preserve">].</w:t>
      </w:r>
    </w:p>
    <w:p w:rsidR="003F3435" w:rsidRDefault="0032493E">
      <w:pPr>
        <w:spacing w:line="480" w:lineRule="auto"/>
        <w:ind w:firstLine="720"/>
        <w:jc w:val="both"/>
      </w:pPr>
      <w:r>
        <w:t xml:space="preserve">(b)</w:t>
      </w:r>
      <w:r xml:space="preserve">
        <w:t> </w:t>
      </w:r>
      <w:r xml:space="preserve">
        <w:t> </w:t>
      </w:r>
      <w:r>
        <w:t xml:space="preserve">The weight of </w:t>
      </w:r>
      <w:r>
        <w:rPr>
          <w:u w:val="single"/>
        </w:rPr>
        <w:t xml:space="preserve">an emergency</w:t>
      </w:r>
      <w:r>
        <w:t xml:space="preserve"> [</w:t>
      </w:r>
      <w:r>
        <w:rPr>
          <w:strike/>
        </w:rPr>
        <w:t xml:space="preserve">a fire department's</w:t>
      </w:r>
      <w:r>
        <w:t xml:space="preserve">] vehicle may not </w:t>
      </w:r>
      <w:r>
        <w:rPr>
          <w:u w:val="single"/>
        </w:rPr>
        <w:t xml:space="preserve">exceed the greater of:</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be heavier than</w:t>
      </w:r>
      <w:r>
        <w:t xml:space="preserve">] the manufacturer's gross vehicle weight capacity or axle design rating</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including all enforcement tolerances,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gross weight of 86,000 pounds;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single steering axle weight of 24,000 pounds;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single drive axle weight of 33,500 pounds;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tandem axle weight of 62,000 pounds;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tandem rear drive steer axle weight of 52,000 pounds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"emergency vehicle" means a vehicle designed to be used under emergency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transport personnel and equipment;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support the suppression of fires and mitigation of other hazardous situations.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622.955(c),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weight increase under Subsection (b) may not be greater than </w:t>
      </w:r>
      <w:r>
        <w:rPr>
          <w:u w:val="single"/>
        </w:rPr>
        <w:t xml:space="preserve">500</w:t>
      </w:r>
      <w:r>
        <w:t xml:space="preserve"> [</w:t>
      </w:r>
      <w:r>
        <w:rPr>
          <w:strike/>
        </w:rPr>
        <w:t xml:space="preserve">400</w:t>
      </w:r>
      <w:r>
        <w:t xml:space="preserve">] pounds.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623.011(b),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To qualify for a permit under this section:</w:t>
      </w:r>
    </w:p>
    <w:p w:rsidR="003F3435" w:rsidRDefault="0032493E">
      <w:pPr>
        <w:spacing w:line="480" w:lineRule="auto"/>
        <w:ind w:firstLine="1440"/>
        <w:jc w:val="both"/>
      </w:pPr>
      <w:r>
        <w:t xml:space="preserve">(1)</w:t>
      </w:r>
      <w:r xml:space="preserve">
        <w:t> </w:t>
      </w:r>
      <w:r xml:space="preserve">
        <w:t> </w:t>
      </w:r>
      <w:r>
        <w:t xml:space="preserve">the vehicle must be registered under Chapter 502 for the maximum gross weight applicable to the vehicle under Section 621.101, not to exceed 80,000 pounds;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security requirement of Section 623.012 must be satisfied;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base permit fee of $90, any additional fee required by Section 623.0111, and any additional fee set by the board under Section 623.0112 must be paid.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623.0112, Transportation Code, is amended to read as follows:</w:t>
      </w:r>
    </w:p>
    <w:p w:rsidR="003F3435" w:rsidRDefault="0032493E">
      <w:pPr>
        <w:spacing w:line="480" w:lineRule="auto"/>
        <w:ind w:firstLine="720"/>
        <w:jc w:val="both"/>
      </w:pPr>
      <w:r>
        <w:t xml:space="preserve">Sec.</w:t>
      </w:r>
      <w:r xml:space="preserve">
        <w:t> </w:t>
      </w:r>
      <w:r>
        <w:t xml:space="preserve">623.0112.</w:t>
      </w:r>
      <w:r xml:space="preserve">
        <w:t> </w:t>
      </w:r>
      <w:r xml:space="preserve">
        <w:t> </w:t>
      </w:r>
      <w:r>
        <w:t xml:space="preserve">ADDITIONAL ADMINISTRATIVE FEE.  When a person applies for a permit under Section 623.011, the person must pay in addition to other fees an administrative fee adopted by board rule in an amount not to exceed the direct and indirect cost to the department of:</w:t>
      </w:r>
    </w:p>
    <w:p w:rsidR="003F3435" w:rsidRDefault="0032493E">
      <w:pPr>
        <w:spacing w:line="480" w:lineRule="auto"/>
        <w:ind w:firstLine="1440"/>
        <w:jc w:val="both"/>
      </w:pPr>
      <w:r>
        <w:t xml:space="preserve">(1)</w:t>
      </w:r>
      <w:r xml:space="preserve">
        <w:t> </w:t>
      </w:r>
      <w:r xml:space="preserve">
        <w:t> </w:t>
      </w:r>
      <w:r>
        <w:t xml:space="preserve">issuing a sticker under Section 623.011(d);</w:t>
      </w:r>
    </w:p>
    <w:p w:rsidR="003F3435" w:rsidRDefault="0032493E">
      <w:pPr>
        <w:spacing w:line="480" w:lineRule="auto"/>
        <w:ind w:firstLine="1440"/>
        <w:jc w:val="both"/>
      </w:pPr>
      <w:r>
        <w:t xml:space="preserve">(2)</w:t>
      </w:r>
      <w:r xml:space="preserve">
        <w:t> </w:t>
      </w:r>
      <w:r xml:space="preserve">
        <w:t> </w:t>
      </w:r>
      <w:r>
        <w:t xml:space="preserve">distributing fees under Section 621.353; and</w:t>
      </w:r>
    </w:p>
    <w:p w:rsidR="003F3435" w:rsidRDefault="0032493E">
      <w:pPr>
        <w:spacing w:line="480" w:lineRule="auto"/>
        <w:ind w:firstLine="1440"/>
        <w:jc w:val="both"/>
      </w:pPr>
      <w:r>
        <w:t xml:space="preserve">(3)</w:t>
      </w:r>
      <w:r xml:space="preserve">
        <w:t> </w:t>
      </w:r>
      <w:r xml:space="preserve">
        <w:t> </w:t>
      </w:r>
      <w:r>
        <w:rPr>
          <w:u w:val="single"/>
        </w:rPr>
        <w:t xml:space="preserve">maintaining the list</w:t>
      </w:r>
      <w:r>
        <w:t xml:space="preserve"> [</w:t>
      </w:r>
      <w:r>
        <w:rPr>
          <w:strike/>
        </w:rPr>
        <w:t xml:space="preserve">notifying counties</w:t>
      </w:r>
      <w:r>
        <w:t xml:space="preserve">] under Section 623.013.</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623.013, Transportation Code, is amended to read as follows:</w:t>
      </w:r>
    </w:p>
    <w:p w:rsidR="003F3435" w:rsidRDefault="0032493E">
      <w:pPr>
        <w:spacing w:line="480" w:lineRule="auto"/>
        <w:ind w:firstLine="720"/>
        <w:jc w:val="both"/>
      </w:pPr>
      <w:r>
        <w:t xml:space="preserve">Sec.</w:t>
      </w:r>
      <w:r xml:space="preserve">
        <w:t> </w:t>
      </w:r>
      <w:r>
        <w:t xml:space="preserve">623.013.</w:t>
      </w:r>
      <w:r xml:space="preserve">
        <w:t> </w:t>
      </w:r>
      <w:r xml:space="preserve">
        <w:t> </w:t>
      </w:r>
      <w:r>
        <w:rPr>
          <w:u w:val="single"/>
        </w:rPr>
        <w:t xml:space="preserve">LIST OF PERMITS ISSUED</w:t>
      </w:r>
      <w:r>
        <w:t xml:space="preserve"> [</w:t>
      </w:r>
      <w:r>
        <w:rPr>
          <w:strike/>
        </w:rPr>
        <w:t xml:space="preserve">DEPARTMENT'S NOTICE TO COUNTY</w:t>
      </w:r>
      <w:r>
        <w:t xml:space="preserve">].  </w:t>
      </w:r>
      <w:r>
        <w:rPr>
          <w:u w:val="single"/>
        </w:rPr>
        <w:t xml:space="preserve">The department shall make available on the department's Internet website a searchable and downloadable list by county of each</w:t>
      </w:r>
      <w:r>
        <w:t xml:space="preserve"> [</w:t>
      </w:r>
      <w:r>
        <w:rPr>
          <w:strike/>
        </w:rPr>
        <w:t xml:space="preserve">(a)  Not later than the 14th day after the date the department issues a</w:t>
      </w:r>
      <w:r>
        <w:t xml:space="preserve">] permit </w:t>
      </w:r>
      <w:r>
        <w:rPr>
          <w:u w:val="single"/>
        </w:rPr>
        <w:t xml:space="preserve">issued</w:t>
      </w:r>
      <w:r>
        <w:t xml:space="preserve"> under Section 623.011[</w:t>
      </w:r>
      <w:r>
        <w:rPr>
          <w:strike/>
        </w:rPr>
        <w:t xml:space="preserve">, the department shall notify the county clerk of each county listed in the application for the permit</w:t>
      </w:r>
      <w:r>
        <w:t xml:space="preserve">].  The </w:t>
      </w:r>
      <w:r>
        <w:rPr>
          <w:u w:val="single"/>
        </w:rPr>
        <w:t xml:space="preserve">list</w:t>
      </w:r>
      <w:r>
        <w:t xml:space="preserve"> [</w:t>
      </w:r>
      <w:r>
        <w:rPr>
          <w:strike/>
        </w:rPr>
        <w:t xml:space="preserve">notice</w:t>
      </w:r>
      <w:r>
        <w:t xml:space="preserve">] must include </w:t>
      </w:r>
      <w:r>
        <w:rPr>
          <w:u w:val="single"/>
        </w:rPr>
        <w:t xml:space="preserve">the following information for each permit</w:t>
      </w:r>
      <w:r>
        <w:t xml:space="preserve">:</w:t>
      </w:r>
    </w:p>
    <w:p w:rsidR="003F3435" w:rsidRDefault="0032493E">
      <w:pPr>
        <w:spacing w:line="480" w:lineRule="auto"/>
        <w:ind w:firstLine="1440"/>
        <w:jc w:val="both"/>
      </w:pPr>
      <w:r>
        <w:t xml:space="preserve">(1)</w:t>
      </w:r>
      <w:r xml:space="preserve">
        <w:t> </w:t>
      </w:r>
      <w:r xml:space="preserve">
        <w:t> </w:t>
      </w:r>
      <w:r>
        <w:t xml:space="preserve">the name and address of the person for whom </w:t>
      </w:r>
      <w:r>
        <w:rPr>
          <w:u w:val="single"/>
        </w:rPr>
        <w:t xml:space="preserve">the</w:t>
      </w:r>
      <w:r>
        <w:t xml:space="preserve"> [</w:t>
      </w:r>
      <w:r>
        <w:rPr>
          <w:strike/>
        </w:rPr>
        <w:t xml:space="preserve">a</w:t>
      </w:r>
      <w:r>
        <w:t xml:space="preserve">] permit was issued;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vehicle identification number and license plate number of the vehicle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permit number;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effective date of the permit</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shall send a copy of the permit and the bond or letter of credit required for the permit with the notice required by this section.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623.015, Transportation Code, is amended to read as follows:</w:t>
      </w:r>
    </w:p>
    <w:p w:rsidR="003F3435" w:rsidRDefault="0032493E">
      <w:pPr>
        <w:spacing w:line="480" w:lineRule="auto"/>
        <w:ind w:firstLine="720"/>
        <w:jc w:val="both"/>
      </w:pPr>
      <w:r>
        <w:t xml:space="preserve">Sec.</w:t>
      </w:r>
      <w:r xml:space="preserve">
        <w:t> </w:t>
      </w:r>
      <w:r>
        <w:t xml:space="preserve">623.015.</w:t>
      </w:r>
      <w:r xml:space="preserve">
        <w:t> </w:t>
      </w:r>
      <w:r xml:space="preserve">
        <w:t> </w:t>
      </w:r>
      <w:r>
        <w:t xml:space="preserve">LIABILITY FOR DAMAGE.  [</w:t>
      </w:r>
      <w:r>
        <w:rPr>
          <w:strike/>
        </w:rPr>
        <w:t xml:space="preserve">(a)  The liability of a holder of a permit issued under Section 623.011 for damage to a state road or highway or a county road is not limited to the amount of the bond or letter of credit required for the issuance of the permit.</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holder of a permit issued under Section 623.011 [</w:t>
      </w:r>
      <w:r>
        <w:rPr>
          <w:strike/>
        </w:rPr>
        <w:t xml:space="preserve">who has filed the bond or letter of credit required for the permit and who has filed the notice required by Section 623.013</w:t>
      </w:r>
      <w:r>
        <w:t xml:space="preserve">] is liable to the county only for the actual damage to a county road, bridge, or culvert with a load limitation established under Subchapter B of Chapter 621 or Section 621.301 caused by the operation of the vehicle in excess of the limitation.  If a county judge, county commissioner, county road supervisor, or county traffic officer requires the vehicle to travel over a designated route, it is presumed that the designated route, including a bridge or culvert on the route, is of sufficient strength and design to carry and withstand the weight of the vehicle traveling over the designated route.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623.0171(b) and (e),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may issue a permit that authorizes the operation of a ready-mixed concrete truck </w:t>
      </w:r>
      <w:r>
        <w:rPr>
          <w:u w:val="single"/>
        </w:rPr>
        <w:t xml:space="preserve">in the manner prescribed by Section 622.012(b)</w:t>
      </w:r>
      <w:r>
        <w:t xml:space="preserve"> [</w:t>
      </w:r>
      <w:r>
        <w:rPr>
          <w:strike/>
        </w:rPr>
        <w:t xml:space="preserve">with three axles</w:t>
      </w:r>
      <w:r>
        <w:t xml:space="preserve">].</w:t>
      </w:r>
    </w:p>
    <w:p w:rsidR="003F3435" w:rsidRDefault="0032493E">
      <w:pPr>
        <w:spacing w:line="480" w:lineRule="auto"/>
        <w:ind w:firstLine="720"/>
        <w:jc w:val="both"/>
      </w:pPr>
      <w:r>
        <w:t xml:space="preserve">(e)</w:t>
      </w:r>
      <w:r xml:space="preserve">
        <w:t> </w:t>
      </w:r>
      <w:r xml:space="preserve">
        <w:t> </w:t>
      </w:r>
      <w:r>
        <w:t xml:space="preserve">When the department issues a permit under this section, the department shall issue a sticker to be placed on the front windshield of the vehicle [</w:t>
      </w:r>
      <w:r>
        <w:rPr>
          <w:strike/>
        </w:rPr>
        <w:t xml:space="preserve">above the inspection certificate issued to the vehicle</w:t>
      </w:r>
      <w:r>
        <w:t xml:space="preserve">].  The department shall design the form of the sticker to aid in the enforcement of weight limits for vehicles.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623.018(d),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If a vehicle is being operated in compliance with a permit issued under Section 623.011 or 623.402, a commissioners court may not:</w:t>
      </w:r>
    </w:p>
    <w:p w:rsidR="003F3435" w:rsidRDefault="0032493E">
      <w:pPr>
        <w:spacing w:line="480" w:lineRule="auto"/>
        <w:ind w:firstLine="1440"/>
        <w:jc w:val="both"/>
      </w:pPr>
      <w:r>
        <w:t xml:space="preserve">(1)</w:t>
      </w:r>
      <w:r xml:space="preserve">
        <w:t> </w:t>
      </w:r>
      <w:r xml:space="preserve">
        <w:t> </w:t>
      </w:r>
      <w:r>
        <w:t xml:space="preserve">issue a permit under this section or charge an additional fee for or otherwise regulate or restrict the operation of the vehicle because of weight; or</w:t>
      </w:r>
    </w:p>
    <w:p w:rsidR="003F3435" w:rsidRDefault="0032493E">
      <w:pPr>
        <w:spacing w:line="480" w:lineRule="auto"/>
        <w:ind w:firstLine="1440"/>
        <w:jc w:val="both"/>
      </w:pPr>
      <w:r>
        <w:t xml:space="preserve">(2)</w:t>
      </w:r>
      <w:r xml:space="preserve">
        <w:t> </w:t>
      </w:r>
      <w:r xml:space="preserve">
        <w:t> </w:t>
      </w:r>
      <w:r>
        <w:t xml:space="preserve">require the owner or operator to:</w:t>
      </w:r>
    </w:p>
    <w:p w:rsidR="003F3435" w:rsidRDefault="0032493E">
      <w:pPr>
        <w:spacing w:line="480" w:lineRule="auto"/>
        <w:ind w:firstLine="2160"/>
        <w:jc w:val="both"/>
      </w:pPr>
      <w:r>
        <w:t xml:space="preserve">(A)</w:t>
      </w:r>
      <w:r xml:space="preserve">
        <w:t> </w:t>
      </w:r>
      <w:r xml:space="preserve">
        <w:t> </w:t>
      </w:r>
      <w:r>
        <w:t xml:space="preserve">execute or comply with a road use agreement or indemnity agreement;</w:t>
      </w:r>
    </w:p>
    <w:p w:rsidR="003F3435" w:rsidRDefault="0032493E">
      <w:pPr>
        <w:spacing w:line="480" w:lineRule="auto"/>
        <w:ind w:firstLine="2160"/>
        <w:jc w:val="both"/>
      </w:pPr>
      <w:r>
        <w:t xml:space="preserve">(B)</w:t>
      </w:r>
      <w:r xml:space="preserve">
        <w:t> </w:t>
      </w:r>
      <w:r xml:space="preserve">
        <w:t> </w:t>
      </w:r>
      <w:r>
        <w:t xml:space="preserve">make a filing or application; or</w:t>
      </w:r>
    </w:p>
    <w:p w:rsidR="003F3435" w:rsidRDefault="0032493E">
      <w:pPr>
        <w:spacing w:line="480" w:lineRule="auto"/>
        <w:ind w:firstLine="2160"/>
        <w:jc w:val="both"/>
      </w:pPr>
      <w:r>
        <w:t xml:space="preserve">(C)</w:t>
      </w:r>
      <w:r xml:space="preserve">
        <w:t> </w:t>
      </w:r>
      <w:r xml:space="preserve">
        <w:t> </w:t>
      </w:r>
      <w:r>
        <w:t xml:space="preserve">provide a bond or letter of credit[</w:t>
      </w:r>
      <w:r>
        <w:rPr>
          <w:strike/>
        </w:rPr>
        <w:t xml:space="preserve">, other than the bond or letter of credit prescribed by Section 623.012 for a vehicle issued a permit under Section 623.011</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623.071(a), (c), and (c-1),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issue a permit to </w:t>
      </w:r>
      <w:r>
        <w:rPr>
          <w:u w:val="single"/>
        </w:rPr>
        <w:t xml:space="preserve">allow the operation on</w:t>
      </w:r>
      <w:r>
        <w:t xml:space="preserve"> [</w:t>
      </w:r>
      <w:r>
        <w:rPr>
          <w:strike/>
        </w:rPr>
        <w:t xml:space="preserve">a person to operate over</w:t>
      </w:r>
      <w:r>
        <w:t xml:space="preserve">] a state highway </w:t>
      </w:r>
      <w:r>
        <w:rPr>
          <w:u w:val="single"/>
        </w:rPr>
        <w:t xml:space="preserve">of</w:t>
      </w:r>
      <w:r>
        <w:t xml:space="preserve"> [</w:t>
      </w:r>
      <w:r>
        <w:rPr>
          <w:strike/>
        </w:rPr>
        <w:t xml:space="preserve">superheavy or oversize</w:t>
      </w:r>
      <w:r>
        <w:t xml:space="preserve">] equipment that </w:t>
      </w:r>
      <w:r>
        <w:rPr>
          <w:u w:val="single"/>
        </w:rPr>
        <w:t xml:space="preserve">exceeds the weight and size limits provided by law for the movement of equipment</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w:rPr>
          <w:strike/>
        </w:rPr>
        <w:t xml:space="preserve">is used to transport cylindrically shaped bales of hay</w:t>
      </w:r>
      <w:r>
        <w:t xml:space="preserve">] or a commodity that cannot reasonably be dismantled[</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has a gross weight or size that exceeds the limits allowed by law to be transported over a state highway</w:t>
      </w:r>
      <w:r>
        <w:t xml:space="preserve">].</w:t>
      </w:r>
    </w:p>
    <w:p w:rsidR="003F3435" w:rsidRDefault="0032493E">
      <w:pPr>
        <w:spacing w:line="480" w:lineRule="auto"/>
        <w:ind w:firstLine="720"/>
        <w:jc w:val="both"/>
      </w:pPr>
      <w:r>
        <w:t xml:space="preserve">(c)</w:t>
      </w:r>
      <w:r xml:space="preserve">
        <w:t> </w:t>
      </w:r>
      <w:r xml:space="preserve">
        <w:t> </w:t>
      </w:r>
      <w:r>
        <w:t xml:space="preserve">The department may issue an annual permit to allow the operation on a state highway of equipment that exceeds weight and size limits provided by law for the movement of:</w:t>
      </w:r>
    </w:p>
    <w:p w:rsidR="003F3435" w:rsidRDefault="0032493E">
      <w:pPr>
        <w:spacing w:line="480" w:lineRule="auto"/>
        <w:ind w:firstLine="1440"/>
        <w:jc w:val="both"/>
      </w:pPr>
      <w:r>
        <w:t xml:space="preserve">(1)</w:t>
      </w:r>
      <w:r xml:space="preserve">
        <w:t> </w:t>
      </w:r>
      <w:r xml:space="preserve">
        <w:t> </w:t>
      </w:r>
      <w:r>
        <w:t xml:space="preserve">an implement of husbandry by a dealer;</w:t>
      </w:r>
    </w:p>
    <w:p w:rsidR="003F3435" w:rsidRDefault="0032493E">
      <w:pPr>
        <w:spacing w:line="480" w:lineRule="auto"/>
        <w:ind w:firstLine="1440"/>
        <w:jc w:val="both"/>
      </w:pPr>
      <w:r>
        <w:t xml:space="preserve">(2)</w:t>
      </w:r>
      <w:r xml:space="preserve">
        <w:t> </w:t>
      </w:r>
      <w:r xml:space="preserve">
        <w:t> </w:t>
      </w:r>
      <w:r>
        <w:t xml:space="preserve">water well drilling machinery and equipment or harvesting equipment being moved as part of an agricultural operation; 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superheavy or oversize</w:t>
      </w:r>
      <w:r>
        <w:t xml:space="preserve">] equipment </w:t>
      </w:r>
      <w:r>
        <w:rPr>
          <w:u w:val="single"/>
        </w:rPr>
        <w:t xml:space="preserve">or a commodity</w:t>
      </w:r>
      <w:r>
        <w:t xml:space="preserve"> that:</w:t>
      </w:r>
    </w:p>
    <w:p w:rsidR="003F3435" w:rsidRDefault="0032493E">
      <w:pPr>
        <w:spacing w:line="480" w:lineRule="auto"/>
        <w:ind w:firstLine="2160"/>
        <w:jc w:val="both"/>
      </w:pPr>
      <w:r>
        <w:t xml:space="preserve">(A)</w:t>
      </w:r>
      <w:r xml:space="preserve">
        <w:t> </w:t>
      </w:r>
      <w:r xml:space="preserve">
        <w:t> </w:t>
      </w:r>
      <w:r>
        <w:t xml:space="preserve">cannot reasonably be dismantled; and</w:t>
      </w:r>
    </w:p>
    <w:p w:rsidR="003F3435" w:rsidRDefault="0032493E">
      <w:pPr>
        <w:spacing w:line="480" w:lineRule="auto"/>
        <w:ind w:firstLine="2160"/>
        <w:jc w:val="both"/>
      </w:pPr>
      <w:r>
        <w:t xml:space="preserve">(B)</w:t>
      </w:r>
      <w:r xml:space="preserve">
        <w:t> </w:t>
      </w:r>
      <w:r xml:space="preserve">
        <w:t> </w:t>
      </w:r>
      <w:r>
        <w:t xml:space="preserve">does not exceed:</w:t>
      </w:r>
    </w:p>
    <w:p w:rsidR="003F3435" w:rsidRDefault="0032493E">
      <w:pPr>
        <w:spacing w:line="480" w:lineRule="auto"/>
        <w:ind w:firstLine="2880"/>
        <w:jc w:val="both"/>
      </w:pPr>
      <w:r>
        <w:t xml:space="preserve">(i)</w:t>
      </w:r>
      <w:r xml:space="preserve">
        <w:t> </w:t>
      </w:r>
      <w:r xml:space="preserve">
        <w:t> </w:t>
      </w:r>
      <w:r>
        <w:t xml:space="preserve">12 feet in width;</w:t>
      </w:r>
    </w:p>
    <w:p w:rsidR="003F3435" w:rsidRDefault="0032493E">
      <w:pPr>
        <w:spacing w:line="480" w:lineRule="auto"/>
        <w:ind w:firstLine="2880"/>
        <w:jc w:val="both"/>
      </w:pPr>
      <w:r>
        <w:t xml:space="preserve">(ii)</w:t>
      </w:r>
      <w:r xml:space="preserve">
        <w:t> </w:t>
      </w:r>
      <w:r xml:space="preserve">
        <w:t> </w:t>
      </w:r>
      <w:r>
        <w:t xml:space="preserve">14 feet in height;</w:t>
      </w:r>
    </w:p>
    <w:p w:rsidR="003F3435" w:rsidRDefault="0032493E">
      <w:pPr>
        <w:spacing w:line="480" w:lineRule="auto"/>
        <w:ind w:firstLine="2880"/>
        <w:jc w:val="both"/>
      </w:pPr>
      <w:r>
        <w:t xml:space="preserve">(iii)</w:t>
      </w:r>
      <w:r xml:space="preserve">
        <w:t> </w:t>
      </w:r>
      <w:r xml:space="preserve">
        <w:t> </w:t>
      </w:r>
      <w:r>
        <w:t xml:space="preserve">110 feet in length; or</w:t>
      </w:r>
    </w:p>
    <w:p w:rsidR="003F3435" w:rsidRDefault="0032493E">
      <w:pPr>
        <w:spacing w:line="480" w:lineRule="auto"/>
        <w:ind w:firstLine="2880"/>
        <w:jc w:val="both"/>
      </w:pPr>
      <w:r>
        <w:t xml:space="preserve">(iv)</w:t>
      </w:r>
      <w:r xml:space="preserve">
        <w:t> </w:t>
      </w:r>
      <w:r xml:space="preserve">
        <w:t> </w:t>
      </w:r>
      <w:r>
        <w:t xml:space="preserve">120,000 pounds gross weight.</w:t>
      </w:r>
    </w:p>
    <w:p w:rsidR="003F3435" w:rsidRDefault="0032493E">
      <w:pPr>
        <w:spacing w:line="480" w:lineRule="auto"/>
        <w:ind w:firstLine="720"/>
        <w:jc w:val="both"/>
      </w:pPr>
      <w:r>
        <w:t xml:space="preserve">(c-1)</w:t>
      </w:r>
      <w:r xml:space="preserve">
        <w:t> </w:t>
      </w:r>
      <w:r xml:space="preserve">
        <w:t> </w:t>
      </w:r>
      <w:r>
        <w:t xml:space="preserve">The department may issue an annual permit that allows a person to operate over a state highway or road a vehicle or combination of vehicles </w:t>
      </w:r>
      <w:r>
        <w:rPr>
          <w:u w:val="single"/>
        </w:rPr>
        <w:t xml:space="preserve">transporting a load that cannot reasonably be dismantled</w:t>
      </w:r>
      <w:r>
        <w:t xml:space="preserve"> that exceeds the length and height limits provided by law, except that:</w:t>
      </w:r>
    </w:p>
    <w:p w:rsidR="003F3435" w:rsidRDefault="0032493E">
      <w:pPr>
        <w:spacing w:line="480" w:lineRule="auto"/>
        <w:ind w:firstLine="1440"/>
        <w:jc w:val="both"/>
      </w:pPr>
      <w:r>
        <w:t xml:space="preserve">(1)</w:t>
      </w:r>
      <w:r xml:space="preserve">
        <w:t> </w:t>
      </w:r>
      <w:r xml:space="preserve">
        <w:t> </w:t>
      </w:r>
      <w:r>
        <w:t xml:space="preserve">the maximum length allowed may not exceed 110 feet; and</w:t>
      </w:r>
    </w:p>
    <w:p w:rsidR="003F3435" w:rsidRDefault="0032493E">
      <w:pPr>
        <w:spacing w:line="480" w:lineRule="auto"/>
        <w:ind w:firstLine="1440"/>
        <w:jc w:val="both"/>
      </w:pPr>
      <w:r>
        <w:t xml:space="preserve">(2)</w:t>
      </w:r>
      <w:r xml:space="preserve">
        <w:t> </w:t>
      </w:r>
      <w:r xml:space="preserve">
        <w:t> </w:t>
      </w:r>
      <w:r>
        <w:t xml:space="preserve">the maximum height allowed may not exceed 14 feet.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623.0711(g), Transportation Code, as amended by Chapters 1135 (H.B. 2741) and 1287 (H.B. 2202), Acts of the 83rd Legislature, Regular Session, 2013, is reenacted to read as follows:</w:t>
      </w:r>
    </w:p>
    <w:p w:rsidR="003F3435" w:rsidRDefault="0032493E">
      <w:pPr>
        <w:spacing w:line="480" w:lineRule="auto"/>
        <w:ind w:firstLine="720"/>
        <w:jc w:val="both"/>
      </w:pPr>
      <w:r>
        <w:t xml:space="preserve">(g)</w:t>
      </w:r>
      <w:r xml:space="preserve">
        <w:t> </w:t>
      </w:r>
      <w:r xml:space="preserve">
        <w:t> </w:t>
      </w:r>
      <w:r>
        <w:t xml:space="preserve">An application for a permit under this section must be accompanied by the permit fee established by the department, in consultation with the commission, for the permit, not to exceed $9,000. The department shall send each fee to the comptroller, who shall deposit:</w:t>
      </w:r>
    </w:p>
    <w:p w:rsidR="003F3435" w:rsidRDefault="0032493E">
      <w:pPr>
        <w:spacing w:line="480" w:lineRule="auto"/>
        <w:ind w:firstLine="1440"/>
        <w:jc w:val="both"/>
      </w:pPr>
      <w:r>
        <w:t xml:space="preserve">(1)</w:t>
      </w:r>
      <w:r xml:space="preserve">
        <w:t> </w:t>
      </w:r>
      <w:r xml:space="preserve">
        <w:t> </w:t>
      </w:r>
      <w:r>
        <w:t xml:space="preserve">90 percent of the fee to the credit of the state highway fund; and</w:t>
      </w:r>
    </w:p>
    <w:p w:rsidR="003F3435" w:rsidRDefault="0032493E">
      <w:pPr>
        <w:spacing w:line="480" w:lineRule="auto"/>
        <w:ind w:firstLine="1440"/>
        <w:jc w:val="both"/>
      </w:pPr>
      <w:r>
        <w:t xml:space="preserve">(2)</w:t>
      </w:r>
      <w:r xml:space="preserve">
        <w:t> </w:t>
      </w:r>
      <w:r xml:space="preserve">
        <w:t> </w:t>
      </w:r>
      <w:r>
        <w:t xml:space="preserve">10 percent of the fee to the credit of the Texas Department of Motor Vehicles fund.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623.075, Transportation Code, is amended to read as follows:</w:t>
      </w:r>
    </w:p>
    <w:p w:rsidR="003F3435" w:rsidRDefault="0032493E">
      <w:pPr>
        <w:spacing w:line="480" w:lineRule="auto"/>
        <w:ind w:firstLine="720"/>
        <w:jc w:val="both"/>
      </w:pPr>
      <w:r>
        <w:t xml:space="preserve">Sec.</w:t>
      </w:r>
      <w:r xml:space="preserve">
        <w:t> </w:t>
      </w:r>
      <w:r>
        <w:t xml:space="preserve">623.075.</w:t>
      </w:r>
      <w:r xml:space="preserve">
        <w:t> </w:t>
      </w:r>
      <w:r xml:space="preserve">
        <w:t> </w:t>
      </w:r>
      <w:r>
        <w:rPr>
          <w:u w:val="single"/>
        </w:rPr>
        <w:t xml:space="preserve">ADDITIONAL REQUIREMENTS FOR ISSUANCE OF PERMIT</w:t>
      </w:r>
      <w:r>
        <w:t xml:space="preserve"> [</w:t>
      </w:r>
      <w:r>
        <w:rPr>
          <w:strike/>
        </w:rPr>
        <w:t xml:space="preserve">BOND</w:t>
      </w:r>
      <w:r>
        <w:t xml:space="preserve">].  (a)  </w:t>
      </w:r>
      <w:r>
        <w:rPr>
          <w:u w:val="single"/>
        </w:rPr>
        <w:t xml:space="preserve">Except as provided by Subsection (b),</w:t>
      </w:r>
      <w:r>
        <w:t xml:space="preserve"> [</w:t>
      </w:r>
      <w:r>
        <w:rPr>
          <w:strike/>
        </w:rPr>
        <w:t xml:space="preserve">Before</w:t>
      </w:r>
      <w:r>
        <w:t xml:space="preserve">] the department may issue a permit under this subchapter </w:t>
      </w:r>
      <w:r>
        <w:rPr>
          <w:u w:val="single"/>
        </w:rPr>
        <w:t xml:space="preserve">only to an</w:t>
      </w:r>
      <w:r>
        <w:t xml:space="preserve">[</w:t>
      </w:r>
      <w:r>
        <w:rPr>
          <w:strike/>
        </w:rPr>
        <w:t xml:space="preserve">, the</w:t>
      </w:r>
      <w:r>
        <w:t xml:space="preserve">] applicant </w:t>
      </w:r>
      <w:r>
        <w:rPr>
          <w:u w:val="single"/>
        </w:rPr>
        <w:t xml:space="preserve">registered under Chapter 643</w:t>
      </w:r>
      <w:r>
        <w:t xml:space="preserve"> [</w:t>
      </w:r>
      <w:r>
        <w:rPr>
          <w:strike/>
        </w:rPr>
        <w:t xml:space="preserve">shall file with the department a bond in an amount set by the Texas Department of Transportation, payable to the Texas Department of Transportation, and conditioned that the applicant will pay to the Texas Department of Transportation any damage that might be sustained to the highway because of the operation of the equipment for which a permit is issued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Subsection (a)</w:t>
      </w:r>
      <w:r>
        <w:t xml:space="preserve"> [</w:t>
      </w:r>
      <w:r>
        <w:rPr>
          <w:strike/>
        </w:rPr>
        <w:t xml:space="preserve">Venue of a suit for recovery on the bond is in Travis County.</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This section applies to the delivery of farm equipment to a farm equipment dealer.  This section</w:t>
      </w:r>
      <w:r>
        <w:t xml:space="preserve">] does not apply to </w:t>
      </w:r>
      <w:r>
        <w:rPr>
          <w:u w:val="single"/>
        </w:rPr>
        <w:t xml:space="preserve">a permit for</w:t>
      </w:r>
      <w:r>
        <w:t xml:space="preserve">:</w:t>
      </w:r>
    </w:p>
    <w:p w:rsidR="003F3435" w:rsidRDefault="0032493E">
      <w:pPr>
        <w:spacing w:line="480" w:lineRule="auto"/>
        <w:ind w:firstLine="1440"/>
        <w:jc w:val="both"/>
      </w:pPr>
      <w:r>
        <w:t xml:space="preserve">(1)</w:t>
      </w:r>
      <w:r xml:space="preserve">
        <w:t> </w:t>
      </w:r>
      <w:r xml:space="preserve">
        <w:t> </w:t>
      </w:r>
      <w:r>
        <w:t xml:space="preserve">the driving or transporting of farm equipment that is being used for an agricultural purpose and is driven or transported by or under the authority of the owner of the equipment; or</w:t>
      </w:r>
    </w:p>
    <w:p w:rsidR="003F3435" w:rsidRDefault="0032493E">
      <w:pPr>
        <w:spacing w:line="480" w:lineRule="auto"/>
        <w:ind w:firstLine="1440"/>
        <w:jc w:val="both"/>
      </w:pPr>
      <w:r>
        <w:t xml:space="preserve">(2)</w:t>
      </w:r>
      <w:r xml:space="preserve">
        <w:t> </w:t>
      </w:r>
      <w:r xml:space="preserve">
        <w:t> </w:t>
      </w:r>
      <w:r>
        <w:t xml:space="preserve">a vehicle or equipment </w:t>
      </w:r>
      <w:r>
        <w:rPr>
          <w:u w:val="single"/>
        </w:rPr>
        <w:t xml:space="preserve">that is not subject to</w:t>
      </w:r>
      <w:r>
        <w:t xml:space="preserve"> [</w:t>
      </w:r>
      <w:r>
        <w:rPr>
          <w:strike/>
        </w:rPr>
        <w:t xml:space="preserve">operated by a motor carrier registered under</w:t>
      </w:r>
      <w:r>
        <w:t xml:space="preserve">] Chapter 643 or Chapter 645.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department issues a permit under this subchapter for a vehicle or equipment described by Subsection (b)(2), the applicant shall file with the department a bond in an amount set by the Texas Department of Transportation, payable to the Texas Department of Transportation, and conditioned that the applicant will pay to the Texas Department of Transportation any damage that might be sustained to the highway because of the operation of the vehicle or equipment for which a permit is issued. Venue of a suit for recovery on the bond is in Travis County.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E, Chapter 623, Transportation Code, is amended by adding Section 623.0975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623.0975.</w:t>
      </w:r>
      <w:r>
        <w:rPr>
          <w:u w:val="single"/>
        </w:rPr>
        <w:t xml:space="preserve"> </w:t>
      </w:r>
      <w:r>
        <w:rPr>
          <w:u w:val="single"/>
        </w:rPr>
        <w:t xml:space="preserve"> </w:t>
      </w:r>
      <w:r>
        <w:rPr>
          <w:u w:val="single"/>
        </w:rPr>
        <w:t xml:space="preserve">LIST OF PERMITS ISSUED.  The department shall make available on the department's Internet website a searchable and downloadable list by county of each permit issued under this subchapter. The list must include the following information for each permit: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number and issue date of the permit;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person for whom the permit was issued;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length, width, and height of the manufactured house and the towing vehicle in combination;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owner of the house;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model and year of manufacture of the house;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complete identification or serial number, the United States Department of Housing and Urban Development label number, or the state seal number of the house;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origin county and address and destination county and address of the house.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623.322(a),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To qualify for a permit under this subchapter for a vehicle or combination of vehicles, a person must:</w:t>
      </w:r>
    </w:p>
    <w:p w:rsidR="003F3435" w:rsidRDefault="0032493E">
      <w:pPr>
        <w:spacing w:line="480" w:lineRule="auto"/>
        <w:ind w:firstLine="1440"/>
        <w:jc w:val="both"/>
      </w:pPr>
      <w:r>
        <w:t xml:space="preserve">(1)</w:t>
      </w:r>
      <w:r xml:space="preserve">
        <w:t> </w:t>
      </w:r>
      <w:r xml:space="preserve">
        <w:t> </w:t>
      </w:r>
      <w:r>
        <w:t xml:space="preserve">pay a permit fee of $900;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designate in the permit application the timber producing counties described by Section 623.321(a) in which the vehicle or combination of vehicles will be operated[</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satisfy the security requirement of Section 623.012</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623.323(b) and (e),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Before a vehicle or combination of vehicles for which a permit is issued under this subchapter may be operated on a road maintained by a county or a state highway, the financially responsible party shall execute a notification document and agree to reimburse the county or the state, as applicable, for damage to a road or highway sustained as a consequence of the transportation authorized by the permit.</w:t>
      </w:r>
      <w:r xml:space="preserve">
        <w:t> </w:t>
      </w:r>
      <w:r xml:space="preserve">
        <w:t> </w:t>
      </w:r>
      <w:r>
        <w:t xml:space="preserve">At a minimum, the notification document must include:</w:t>
      </w:r>
    </w:p>
    <w:p w:rsidR="003F3435" w:rsidRDefault="0032493E">
      <w:pPr>
        <w:spacing w:line="480" w:lineRule="auto"/>
        <w:ind w:firstLine="1440"/>
        <w:jc w:val="both"/>
      </w:pPr>
      <w:r>
        <w:t xml:space="preserve">(1)</w:t>
      </w:r>
      <w:r xml:space="preserve">
        <w:t> </w:t>
      </w:r>
      <w:r xml:space="preserve">
        <w:t> </w:t>
      </w:r>
      <w:r>
        <w:t xml:space="preserve">the name and address of the financially responsible party;</w:t>
      </w:r>
    </w:p>
    <w:p w:rsidR="003F3435" w:rsidRDefault="0032493E">
      <w:pPr>
        <w:spacing w:line="480" w:lineRule="auto"/>
        <w:ind w:firstLine="1440"/>
        <w:jc w:val="both"/>
      </w:pPr>
      <w:r>
        <w:t xml:space="preserve">(2)</w:t>
      </w:r>
      <w:r xml:space="preserve">
        <w:t> </w:t>
      </w:r>
      <w:r xml:space="preserve">
        <w:t> </w:t>
      </w:r>
      <w:r>
        <w:t xml:space="preserve">a description of each permit issued for the vehicle or combination of vehicles;</w:t>
      </w:r>
    </w:p>
    <w:p w:rsidR="003F3435" w:rsidRDefault="0032493E">
      <w:pPr>
        <w:spacing w:line="480" w:lineRule="auto"/>
        <w:ind w:firstLine="1440"/>
        <w:jc w:val="both"/>
      </w:pPr>
      <w:r>
        <w:t xml:space="preserve">(3)</w:t>
      </w:r>
      <w:r xml:space="preserve">
        <w:t> </w:t>
      </w:r>
      <w:r xml:space="preserve">
        <w:t> </w:t>
      </w:r>
      <w:r>
        <w:t xml:space="preserve">a description of the method of compliance by the financially responsible party with </w:t>
      </w:r>
      <w:r>
        <w:rPr>
          <w:u w:val="single"/>
        </w:rPr>
        <w:t xml:space="preserve">Section</w:t>
      </w:r>
      <w:r>
        <w:t xml:space="preserve"> [</w:t>
      </w:r>
      <w:r>
        <w:rPr>
          <w:strike/>
        </w:rPr>
        <w:t xml:space="preserve">Sections</w:t>
      </w:r>
      <w:r>
        <w:t xml:space="preserve">] 601.051</w:t>
      </w:r>
      <w:r>
        <w:rPr>
          <w:u w:val="single"/>
        </w:rPr>
        <w:t xml:space="preserve">, 643.101, or 643.102</w:t>
      </w:r>
      <w:r>
        <w:t xml:space="preserve"> [</w:t>
      </w:r>
      <w:r>
        <w:rPr>
          <w:strike/>
        </w:rPr>
        <w:t xml:space="preserve">and 623.012</w:t>
      </w:r>
      <w:r>
        <w:t xml:space="preserve">];</w:t>
      </w:r>
    </w:p>
    <w:p w:rsidR="003F3435" w:rsidRDefault="0032493E">
      <w:pPr>
        <w:spacing w:line="480" w:lineRule="auto"/>
        <w:ind w:firstLine="1440"/>
        <w:jc w:val="both"/>
      </w:pPr>
      <w:r>
        <w:t xml:space="preserve">(4)</w:t>
      </w:r>
      <w:r xml:space="preserve">
        <w:t> </w:t>
      </w:r>
      <w:r xml:space="preserve">
        <w:t> </w:t>
      </w:r>
      <w:r>
        <w:t xml:space="preserve">the address or location of the geographic area in which the financially responsible party wishes to operate a vehicle or combination of vehicles and a designation of the specific route of travel anticipated by the financially responsible party, including the name or number of each road maintained by a county or state highway;</w:t>
      </w:r>
    </w:p>
    <w:p w:rsidR="003F3435" w:rsidRDefault="0032493E">
      <w:pPr>
        <w:spacing w:line="480" w:lineRule="auto"/>
        <w:ind w:firstLine="1440"/>
        <w:jc w:val="both"/>
      </w:pPr>
      <w:r>
        <w:t xml:space="preserve">(5)</w:t>
      </w:r>
      <w:r xml:space="preserve">
        <w:t> </w:t>
      </w:r>
      <w:r xml:space="preserve">
        <w:t> </w:t>
      </w:r>
      <w:r>
        <w:t xml:space="preserve">a calendar or schedule of duration that includes the days and hours of operation during which the financially responsible party reasonably anticipates using the county road or state highway identified in Subdivision (4); and</w:t>
      </w:r>
    </w:p>
    <w:p w:rsidR="003F3435" w:rsidRDefault="0032493E">
      <w:pPr>
        <w:spacing w:line="480" w:lineRule="auto"/>
        <w:ind w:firstLine="1440"/>
        <w:jc w:val="both"/>
      </w:pPr>
      <w:r>
        <w:t xml:space="preserve">(6)</w:t>
      </w:r>
      <w:r xml:space="preserve">
        <w:t> </w:t>
      </w:r>
      <w:r xml:space="preserve">
        <w:t> </w:t>
      </w:r>
      <w:r>
        <w:t xml:space="preserve">a list of each vehicle or combination of vehicles by license plate number or other registration information, and a description of the means by which financial responsibility is established for each vehicle or combination of vehicles if each vehicle or combination of vehicles is not covered by a single insurance policy, surety bond, deposit, or other means of financial assurance.</w:t>
      </w:r>
    </w:p>
    <w:p w:rsidR="003F3435" w:rsidRDefault="0032493E">
      <w:pPr>
        <w:spacing w:line="480" w:lineRule="auto"/>
        <w:ind w:firstLine="720"/>
        <w:jc w:val="both"/>
      </w:pPr>
      <w:r>
        <w:t xml:space="preserve">(e)</w:t>
      </w:r>
      <w:r xml:space="preserve">
        <w:t> </w:t>
      </w:r>
      <w:r xml:space="preserve">
        <w:t> </w:t>
      </w:r>
      <w:r>
        <w:t xml:space="preserve">The state or a county required to be notified under this section may assert a claim against any [</w:t>
      </w:r>
      <w:r>
        <w:rPr>
          <w:strike/>
        </w:rPr>
        <w:t xml:space="preserve">security posted under Section 623.012 or</w:t>
      </w:r>
      <w:r>
        <w:t xml:space="preserve">] insurance filed under Section 643.103 for damage to a road or highway sustained as a consequence of the transportation authorized by the permit.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643.059(c),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motor carrier required to register under this subchapter must keep the cab card</w:t>
      </w:r>
      <w:r>
        <w:rPr>
          <w:u w:val="single"/>
        </w:rPr>
        <w:t xml:space="preserve">, in a manner prescribed by the department,</w:t>
      </w:r>
      <w:r>
        <w:t xml:space="preserve"> in the cab of each vehicle requiring registration the carrier operates.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643.103(b),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motor carrier shall keep evidence of insurance in a </w:t>
      </w:r>
      <w:r>
        <w:rPr>
          <w:u w:val="single"/>
        </w:rPr>
        <w:t xml:space="preserve">manner prescribed</w:t>
      </w:r>
      <w:r>
        <w:t xml:space="preserve"> [</w:t>
      </w:r>
      <w:r>
        <w:rPr>
          <w:strike/>
        </w:rPr>
        <w:t xml:space="preserve">form approved</w:t>
      </w:r>
      <w:r>
        <w:t xml:space="preserve">] by the department in the cab of each vehicle requiring registration the carrier operates.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643.253(a),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fails to:</w:t>
      </w:r>
    </w:p>
    <w:p w:rsidR="003F3435" w:rsidRDefault="0032493E">
      <w:pPr>
        <w:spacing w:line="480" w:lineRule="auto"/>
        <w:ind w:firstLine="1440"/>
        <w:jc w:val="both"/>
      </w:pPr>
      <w:r>
        <w:t xml:space="preserve">(1)</w:t>
      </w:r>
      <w:r xml:space="preserve">
        <w:t> </w:t>
      </w:r>
      <w:r xml:space="preserve">
        <w:t> </w:t>
      </w:r>
      <w:r>
        <w:t xml:space="preserve">register as required by Subchapter B;</w:t>
      </w:r>
    </w:p>
    <w:p w:rsidR="003F3435" w:rsidRDefault="0032493E">
      <w:pPr>
        <w:spacing w:line="480" w:lineRule="auto"/>
        <w:ind w:firstLine="1440"/>
        <w:jc w:val="both"/>
      </w:pPr>
      <w:r>
        <w:t xml:space="preserve">(2)</w:t>
      </w:r>
      <w:r xml:space="preserve">
        <w:t> </w:t>
      </w:r>
      <w:r xml:space="preserve">
        <w:t> </w:t>
      </w:r>
      <w:r>
        <w:t xml:space="preserve">maintain insurance or evidence of financial responsibility as required by Subchapter C; or</w:t>
      </w:r>
    </w:p>
    <w:p w:rsidR="003F3435" w:rsidRDefault="0032493E">
      <w:pPr>
        <w:spacing w:line="480" w:lineRule="auto"/>
        <w:ind w:firstLine="1440"/>
        <w:jc w:val="both"/>
      </w:pPr>
      <w:r>
        <w:t xml:space="preserve">(3)</w:t>
      </w:r>
      <w:r xml:space="preserve">
        <w:t> </w:t>
      </w:r>
      <w:r xml:space="preserve">
        <w:t> </w:t>
      </w:r>
      <w:r>
        <w:t xml:space="preserve">keep a cab card in the cab of a vehicle as required by Section 643.059 </w:t>
      </w:r>
      <w:r>
        <w:rPr>
          <w:u w:val="single"/>
        </w:rPr>
        <w:t xml:space="preserve">or comply with an alternative method to the cab card established by the department under Section 643.059(e)</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1001.002(b),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the other duties required of the Texas Department of Motor Vehicles, the department shall administer and enforce:</w:t>
      </w:r>
    </w:p>
    <w:p w:rsidR="003F3435" w:rsidRDefault="0032493E">
      <w:pPr>
        <w:spacing w:line="480" w:lineRule="auto"/>
        <w:ind w:firstLine="1440"/>
        <w:jc w:val="both"/>
      </w:pPr>
      <w:r>
        <w:t xml:space="preserve">(1)</w:t>
      </w:r>
      <w:r xml:space="preserve">
        <w:t> </w:t>
      </w:r>
      <w:r xml:space="preserve">
        <w:t> </w:t>
      </w:r>
      <w:r>
        <w:t xml:space="preserve">Subtitle A;</w:t>
      </w:r>
    </w:p>
    <w:p w:rsidR="003F3435" w:rsidRDefault="0032493E">
      <w:pPr>
        <w:spacing w:line="480" w:lineRule="auto"/>
        <w:ind w:firstLine="1440"/>
        <w:jc w:val="both"/>
      </w:pPr>
      <w:r>
        <w:t xml:space="preserve">(2)</w:t>
      </w:r>
      <w:r xml:space="preserve">
        <w:t> </w:t>
      </w:r>
      <w:r xml:space="preserve">
        <w:t> </w:t>
      </w:r>
      <w:r>
        <w:t xml:space="preserve">Chapters 621, 622, 623, 642, 643, 645, [</w:t>
      </w:r>
      <w:r>
        <w:rPr>
          <w:strike/>
        </w:rPr>
        <w:t xml:space="preserve">646,</w:t>
      </w:r>
      <w:r>
        <w:t xml:space="preserve">] and 648; and</w:t>
      </w:r>
    </w:p>
    <w:p w:rsidR="003F3435" w:rsidRDefault="0032493E">
      <w:pPr>
        <w:spacing w:line="480" w:lineRule="auto"/>
        <w:ind w:firstLine="1440"/>
        <w:jc w:val="both"/>
      </w:pPr>
      <w:r>
        <w:t xml:space="preserve">(3)</w:t>
      </w:r>
      <w:r xml:space="preserve">
        <w:t> </w:t>
      </w:r>
      <w:r xml:space="preserve">
        <w:t> </w:t>
      </w:r>
      <w:r>
        <w:t xml:space="preserve">Chapters 2301 and 2302, Occupations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Sections 623.012 and 623.016;</w:t>
      </w:r>
    </w:p>
    <w:p w:rsidR="003F3435" w:rsidRDefault="0032493E">
      <w:pPr>
        <w:spacing w:line="480" w:lineRule="auto"/>
        <w:ind w:firstLine="1440"/>
        <w:jc w:val="both"/>
      </w:pPr>
      <w:r>
        <w:t xml:space="preserve">(2)</w:t>
      </w:r>
      <w:r xml:space="preserve">
        <w:t> </w:t>
      </w:r>
      <w:r xml:space="preserve">
        <w:t> </w:t>
      </w:r>
      <w:r>
        <w:t xml:space="preserve">Section 623.0711(f);</w:t>
      </w:r>
    </w:p>
    <w:p w:rsidR="003F3435" w:rsidRDefault="0032493E">
      <w:pPr>
        <w:spacing w:line="480" w:lineRule="auto"/>
        <w:ind w:firstLine="1440"/>
        <w:jc w:val="both"/>
      </w:pPr>
      <w:r>
        <w:t xml:space="preserve">(3)</w:t>
      </w:r>
      <w:r xml:space="preserve">
        <w:t> </w:t>
      </w:r>
      <w:r xml:space="preserve">
        <w:t> </w:t>
      </w:r>
      <w:r>
        <w:t xml:space="preserve">Section 623.093(e); and</w:t>
      </w:r>
    </w:p>
    <w:p w:rsidR="003F3435" w:rsidRDefault="0032493E">
      <w:pPr>
        <w:spacing w:line="480" w:lineRule="auto"/>
        <w:ind w:firstLine="1440"/>
        <w:jc w:val="both"/>
      </w:pPr>
      <w:r>
        <w:t xml:space="preserve">(4)</w:t>
      </w:r>
      <w:r xml:space="preserve">
        <w:t> </w:t>
      </w:r>
      <w:r xml:space="preserve">
        <w:t> </w:t>
      </w:r>
      <w:r>
        <w:t xml:space="preserve">Chapter 646.</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repeal by this Act of Chapter 646, Transportation Code, does not apply to an offense committed under that chapter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