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(v)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not more than 40,000 that borders the Red River and includes a wildlife management area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