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87R11537 MWC-F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Bonnen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security measures by a property owners' association.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202, Property Code, is amended by adding Section 202.023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202.023.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SECURITY MEASURES.  (a) Except as provided by Subsection (b), a property owners' association may not adopt or enforce a restrictive covenant that prevents a property owner from building or installing a security measure, including a security camera, motion detector, or perimeter fence.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prohibit a property owners' association from regulating the type of fencing that a property owner may install.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