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87R9496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3588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colorectal cancer early detection.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1363.001, Insurance Code, is amended to read as follows:</w:t>
      </w:r>
    </w:p>
    <w:p w:rsidR="003F3435" w:rsidRDefault="0032493E">
      <w:pPr>
        <w:spacing w:line="480" w:lineRule="auto"/>
        <w:ind w:firstLine="720"/>
        <w:jc w:val="both"/>
      </w:pPr>
      <w:r>
        <w:t xml:space="preserve">Sec.</w:t>
      </w:r>
      <w:r xml:space="preserve">
        <w:t> </w:t>
      </w:r>
      <w:r>
        <w:t xml:space="preserve">1363.001.</w:t>
      </w:r>
      <w:r xml:space="preserve">
        <w:t> </w:t>
      </w:r>
      <w:r xml:space="preserve">
        <w:t> </w:t>
      </w:r>
      <w:r>
        <w:t xml:space="preserve">APPLICABILITY OF CHAPTER.  This chapter applies only to a health benefit plan</w:t>
      </w:r>
      <w:r>
        <w:rPr>
          <w:u w:val="single"/>
        </w:rPr>
        <w:t xml:space="preserve">, including a small employer health benefit plan written under Chapter 1501 or coverage that is provided by a health group cooperative under Subchapter B of that chapter,</w:t>
      </w:r>
      <w:r>
        <w:t xml:space="preserve">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w:t>
      </w:r>
    </w:p>
    <w:p w:rsidR="003F3435" w:rsidRDefault="0032493E">
      <w:pPr>
        <w:spacing w:line="480" w:lineRule="auto"/>
        <w:ind w:firstLine="2160"/>
        <w:jc w:val="both"/>
      </w:pPr>
      <w:r>
        <w:t xml:space="preserve">(A)</w:t>
      </w:r>
      <w:r xml:space="preserve">
        <w:t> </w:t>
      </w:r>
      <w:r xml:space="preserve">
        <w:t> </w:t>
      </w:r>
      <w:r>
        <w:t xml:space="preserve">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880"/>
        <w:jc w:val="both"/>
      </w:pPr>
      <w:r>
        <w:t xml:space="preserve">(i)</w:t>
      </w:r>
      <w:r xml:space="preserve">
        <w:t> </w:t>
      </w:r>
      <w:r xml:space="preserve">
        <w:t> </w:t>
      </w:r>
      <w:r>
        <w:t xml:space="preserve">an insurance company;</w:t>
      </w:r>
    </w:p>
    <w:p w:rsidR="003F3435" w:rsidRDefault="0032493E">
      <w:pPr>
        <w:spacing w:line="480" w:lineRule="auto"/>
        <w:ind w:firstLine="2880"/>
        <w:jc w:val="both"/>
      </w:pPr>
      <w:r>
        <w:t xml:space="preserve">(ii)</w:t>
      </w:r>
      <w:r xml:space="preserve">
        <w:t> </w:t>
      </w:r>
      <w:r xml:space="preserve">
        <w:t> </w:t>
      </w:r>
      <w:r>
        <w:t xml:space="preserve">a group hospital service corporation operating under Chapter 842;</w:t>
      </w:r>
    </w:p>
    <w:p w:rsidR="003F3435" w:rsidRDefault="0032493E">
      <w:pPr>
        <w:spacing w:line="480" w:lineRule="auto"/>
        <w:ind w:firstLine="2880"/>
        <w:jc w:val="both"/>
      </w:pPr>
      <w:r>
        <w:t xml:space="preserve">(iii)</w:t>
      </w:r>
      <w:r xml:space="preserve">
        <w:t> </w:t>
      </w:r>
      <w:r xml:space="preserve">
        <w:t> </w:t>
      </w:r>
      <w:r>
        <w:t xml:space="preserve">a fraternal benefit society operating under Chapter 885;</w:t>
      </w:r>
    </w:p>
    <w:p w:rsidR="003F3435" w:rsidRDefault="0032493E">
      <w:pPr>
        <w:spacing w:line="480" w:lineRule="auto"/>
        <w:ind w:firstLine="2880"/>
        <w:jc w:val="both"/>
      </w:pPr>
      <w:r>
        <w:t xml:space="preserve">(iv)</w:t>
      </w:r>
      <w:r xml:space="preserve">
        <w:t> </w:t>
      </w:r>
      <w:r xml:space="preserve">
        <w:t> </w:t>
      </w:r>
      <w:r>
        <w:t xml:space="preserve">a Lloyd's plan operating under Chapter 941;</w:t>
      </w:r>
    </w:p>
    <w:p w:rsidR="003F3435" w:rsidRDefault="0032493E">
      <w:pPr>
        <w:spacing w:line="480" w:lineRule="auto"/>
        <w:ind w:firstLine="2880"/>
        <w:jc w:val="both"/>
      </w:pPr>
      <w:r>
        <w:t xml:space="preserve">(v)</w:t>
      </w:r>
      <w:r xml:space="preserve">
        <w:t> </w:t>
      </w:r>
      <w:r xml:space="preserve">
        <w:t> </w:t>
      </w:r>
      <w:r>
        <w:t xml:space="preserve">a stipulated premium company operating under Chapter 884; [</w:t>
      </w:r>
      <w:r>
        <w:rPr>
          <w:strike/>
        </w:rPr>
        <w:t xml:space="preserve">or</w:t>
      </w:r>
      <w:r>
        <w:t xml:space="preserve">]</w:t>
      </w:r>
    </w:p>
    <w:p w:rsidR="003F3435" w:rsidRDefault="0032493E">
      <w:pPr>
        <w:spacing w:line="480" w:lineRule="auto"/>
        <w:ind w:firstLine="2880"/>
        <w:jc w:val="both"/>
      </w:pPr>
      <w:r>
        <w:t xml:space="preserve">(vi)</w:t>
      </w:r>
      <w:r xml:space="preserve">
        <w:t> </w:t>
      </w:r>
      <w:r xml:space="preserve">
        <w:t> </w:t>
      </w:r>
      <w:r>
        <w:t xml:space="preserve">a health maintenance organization operating under Chapter 843; </w:t>
      </w:r>
      <w:r>
        <w:rPr>
          <w:u w:val="single"/>
        </w:rPr>
        <w:t xml:space="preserve">or</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 reciprocal or interinsurance exchange operating under Chapter 942;</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permitted by the Employee Retirement Income Security Act of 1974 (29 U.S.C. Section 1001 et seq.), a health benefit plan that is offered by:</w:t>
      </w:r>
    </w:p>
    <w:p w:rsidR="003F3435" w:rsidRDefault="0032493E">
      <w:pPr>
        <w:spacing w:line="480" w:lineRule="auto"/>
        <w:ind w:firstLine="2880"/>
        <w:jc w:val="both"/>
      </w:pPr>
      <w:r>
        <w:t xml:space="preserve">(i)</w:t>
      </w:r>
      <w:r xml:space="preserve">
        <w:t> </w:t>
      </w:r>
      <w:r xml:space="preserve">
        <w:t> </w:t>
      </w:r>
      <w:r>
        <w:t xml:space="preserve">a multiple employer welfare arrangement as defined by Section 3 of that Act; or</w:t>
      </w:r>
    </w:p>
    <w:p w:rsidR="003F3435" w:rsidRDefault="0032493E">
      <w:pPr>
        <w:spacing w:line="480" w:lineRule="auto"/>
        <w:ind w:firstLine="2880"/>
        <w:jc w:val="both"/>
      </w:pPr>
      <w:r>
        <w:t xml:space="preserve">(ii)</w:t>
      </w:r>
      <w:r xml:space="preserve">
        <w:t> </w:t>
      </w:r>
      <w:r xml:space="preserve">
        <w:t> </w:t>
      </w:r>
      <w:r>
        <w:t xml:space="preserve">another analogous benefit arrangement;</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operating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1363.002, Insurance Code, is amended to read as follows:</w:t>
      </w:r>
    </w:p>
    <w:p w:rsidR="003F3435" w:rsidRDefault="0032493E">
      <w:pPr>
        <w:spacing w:line="480" w:lineRule="auto"/>
        <w:ind w:firstLine="720"/>
        <w:jc w:val="both"/>
      </w:pPr>
      <w:r>
        <w:t xml:space="preserve">Sec.</w:t>
      </w:r>
      <w:r xml:space="preserve">
        <w:t> </w:t>
      </w:r>
      <w:r>
        <w:t xml:space="preserve">1363.002.</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only for indemnity for hospital confinement;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small employer health benefit plan written under Chapter 1501;</w:t>
      </w:r>
    </w:p>
    <w:p w:rsidR="003F3435" w:rsidRDefault="0032493E">
      <w:pPr>
        <w:spacing w:line="480" w:lineRule="auto"/>
        <w:ind w:firstLine="1440"/>
        <w:jc w:val="both"/>
      </w:pPr>
      <w:r>
        <w:t xml:space="preserve">[</w:t>
      </w:r>
      <w:r>
        <w:rPr>
          <w:strike/>
        </w:rPr>
        <w:t xml:space="preserve">(3)</w:t>
      </w:r>
      <w:r>
        <w:t xml:space="preserve">] a Medicare supplemental policy as defined by Section 1882(g)(1), Social Security Act (42 U.S.C. Section 1395ss), as amended;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credit-only insurance policy;</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w:t>
      </w:r>
      <w:r>
        <w:rPr>
          <w:strike/>
        </w:rPr>
        <w:t xml:space="preserve">or</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limited benefit policy that does not provide coverage for physical examinations or wellness exams;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a long-term care policy, including a nursing home fixed indemnity policy, unless the commissioner determines that the policy provides benefit coverage so comprehensive that the policy is a health benefit plan as described by Section 1363.001.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1363.003, Insurance Code, is amended to read as follows:</w:t>
      </w:r>
    </w:p>
    <w:p w:rsidR="003F3435" w:rsidRDefault="0032493E">
      <w:pPr>
        <w:spacing w:line="480" w:lineRule="auto"/>
        <w:ind w:firstLine="720"/>
        <w:jc w:val="both"/>
      </w:pPr>
      <w:r>
        <w:t xml:space="preserve">Sec.</w:t>
      </w:r>
      <w:r xml:space="preserve">
        <w:t> </w:t>
      </w:r>
      <w:r>
        <w:t xml:space="preserve">1363.003.</w:t>
      </w:r>
      <w:r xml:space="preserve">
        <w:t> </w:t>
      </w:r>
      <w:r xml:space="preserve">
        <w:t> </w:t>
      </w:r>
      <w:r>
        <w:t xml:space="preserve">MINIMUM COVERAGE REQUIRED.  (a)  A health benefit plan that provides coverage for screening medical procedures must provide to each individual enrolled in the plan who is </w:t>
      </w:r>
      <w:r>
        <w:rPr>
          <w:u w:val="single"/>
        </w:rPr>
        <w:t xml:space="preserve">45</w:t>
      </w:r>
      <w:r>
        <w:t xml:space="preserve"> [</w:t>
      </w:r>
      <w:r>
        <w:rPr>
          <w:strike/>
        </w:rPr>
        <w:t xml:space="preserve">50</w:t>
      </w:r>
      <w:r>
        <w:t xml:space="preserve">] years of age or older and at normal risk for developing colon cancer coverage for expenses incurred in conducting a medically recognized screening examination for the detection of colorectal cancer.</w:t>
      </w:r>
    </w:p>
    <w:p w:rsidR="003F3435" w:rsidRDefault="0032493E">
      <w:pPr>
        <w:spacing w:line="480" w:lineRule="auto"/>
        <w:ind w:firstLine="720"/>
        <w:jc w:val="both"/>
      </w:pPr>
      <w:r>
        <w:t xml:space="preserve">(b)</w:t>
      </w:r>
      <w:r xml:space="preserve">
        <w:t> </w:t>
      </w:r>
      <w:r xml:space="preserve">
        <w:t> </w:t>
      </w:r>
      <w:r>
        <w:t xml:space="preserve">The minimum coverage required under this section must include:</w:t>
      </w:r>
    </w:p>
    <w:p w:rsidR="003F3435" w:rsidRDefault="0032493E">
      <w:pPr>
        <w:spacing w:line="480" w:lineRule="auto"/>
        <w:ind w:firstLine="1440"/>
        <w:jc w:val="both"/>
      </w:pPr>
      <w:r>
        <w:t xml:space="preserve">(1)</w:t>
      </w:r>
      <w:r xml:space="preserve">
        <w:t> </w:t>
      </w:r>
      <w:r xml:space="preserve">
        <w:t> </w:t>
      </w:r>
      <w:r>
        <w:rPr>
          <w:u w:val="single"/>
        </w:rPr>
        <w:t xml:space="preserve">all colorectal cancer examinations and laboratory tests specified in the American Cancer Society guidelines for colorectal cancer screening for average-risk individuals as those guidelines existed on January 1, 2021, or a subsequent version of those guidelines adopted by the commissioner by rule, performed at the frequency recommended by those guidelines</w:t>
      </w:r>
      <w:r>
        <w:t xml:space="preserve">  [</w:t>
      </w:r>
      <w:r>
        <w:rPr>
          <w:strike/>
        </w:rPr>
        <w:t xml:space="preserve">a fecal occult blood test performed annually and a flexible sigmoidoscopy performed every five years</w:t>
      </w:r>
      <w:r>
        <w:t xml:space="preserve">]; </w:t>
      </w:r>
      <w:r>
        <w:rPr>
          <w:u w:val="single"/>
        </w:rPr>
        <w:t xml:space="preserve">and</w:t>
      </w:r>
      <w:r>
        <w:t xml:space="preserv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an initial colonoscopy or other medical test or procedure for colorectal cancer screening and a follow-up colonoscopy if the results of the initial colonoscopy, test, or procedure are abnormal</w:t>
      </w:r>
      <w:r>
        <w:t xml:space="preserve"> [</w:t>
      </w:r>
      <w:r>
        <w:rPr>
          <w:strike/>
        </w:rPr>
        <w:t xml:space="preserve">a colonoscopy performed every 10 years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 enrollee in a managed care plan as defined by Section 1451.151, the plan may impose a cost-sharing requirement for coverage described by this section only if the enrollee obtains the covered benefit or service outside the plan's network.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2022. 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