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Toth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3593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generation of electricity using a wind-powered generation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39.351, Utilities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by rule shall require a person registered under this section who operates a wind-powered generation facility to maintain the capability to generate at least 75 percent of the facility's nameplate capacity as a condition of maintaining the registration.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