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policies, procedures, and measures for school safety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37.108(c-2) and (d), Education Code, are  amended to read as follows:</w:t>
      </w:r>
    </w:p>
    <w:p w:rsidR="003F3435" w:rsidRDefault="0032493E">
      <w:pPr>
        <w:spacing w:line="480" w:lineRule="auto"/>
        <w:ind w:firstLine="720"/>
        <w:jc w:val="both"/>
      </w:pPr>
      <w:r>
        <w:t xml:space="preserve">(c-2)</w:t>
      </w:r>
      <w:r xml:space="preserve">
        <w:t> </w:t>
      </w:r>
      <w:r xml:space="preserve">
        <w:t> </w:t>
      </w:r>
      <w:r>
        <w:t xml:space="preserve">A document relating to a school district's or public junior college district's multihazard emergency operations plan is subject to disclosure if the document enables a person to:</w:t>
      </w:r>
    </w:p>
    <w:p w:rsidR="003F3435" w:rsidRDefault="0032493E">
      <w:pPr>
        <w:spacing w:line="480" w:lineRule="auto"/>
        <w:ind w:firstLine="1440"/>
        <w:jc w:val="both"/>
      </w:pPr>
      <w:r>
        <w:t xml:space="preserve">(1)</w:t>
      </w:r>
      <w:r xml:space="preserve">
        <w:t> </w:t>
      </w:r>
      <w:r xml:space="preserve">
        <w:t> </w:t>
      </w:r>
      <w:r>
        <w:t xml:space="preserve">verify that the district has established a plan and determine the agencies involved in the development of the plan and the agencies coordinating with the district to respond to an emergency, including the Department of State Health Services, local emergency services agencies, law enforcement agencies, health departments, and fire departments;</w:t>
      </w:r>
    </w:p>
    <w:p w:rsidR="003F3435" w:rsidRDefault="0032493E">
      <w:pPr>
        <w:spacing w:line="480" w:lineRule="auto"/>
        <w:ind w:firstLine="1440"/>
        <w:jc w:val="both"/>
      </w:pPr>
      <w:r>
        <w:t xml:space="preserve">(2)</w:t>
      </w:r>
      <w:r xml:space="preserve">
        <w:t> </w:t>
      </w:r>
      <w:r xml:space="preserve">
        <w:t> </w:t>
      </w:r>
      <w:r>
        <w:t xml:space="preserve">verify that the district's plan was reviewed within the last 12 months and determine the specific review dates;</w:t>
      </w:r>
    </w:p>
    <w:p w:rsidR="003F3435" w:rsidRDefault="0032493E">
      <w:pPr>
        <w:spacing w:line="480" w:lineRule="auto"/>
        <w:ind w:firstLine="1440"/>
        <w:jc w:val="both"/>
      </w:pPr>
      <w:r>
        <w:t xml:space="preserve">(3)</w:t>
      </w:r>
      <w:r xml:space="preserve">
        <w:t> </w:t>
      </w:r>
      <w:r xml:space="preserve">
        <w:t> </w:t>
      </w:r>
      <w:r>
        <w:t xml:space="preserve">verify that the plan addresses the </w:t>
      </w:r>
      <w:r>
        <w:rPr>
          <w:u w:val="single"/>
        </w:rPr>
        <w:t xml:space="preserve">five</w:t>
      </w:r>
      <w:r>
        <w:t xml:space="preserve"> [</w:t>
      </w:r>
      <w:r>
        <w:rPr>
          <w:strike/>
        </w:rPr>
        <w:t xml:space="preserve">four</w:t>
      </w:r>
      <w:r>
        <w:t xml:space="preserve">] phases of emergency management under Subsection (a);</w:t>
      </w:r>
    </w:p>
    <w:p w:rsidR="003F3435" w:rsidRDefault="0032493E">
      <w:pPr>
        <w:spacing w:line="480" w:lineRule="auto"/>
        <w:ind w:firstLine="1440"/>
        <w:jc w:val="both"/>
      </w:pPr>
      <w:r>
        <w:t xml:space="preserve">(4)</w:t>
      </w:r>
      <w:r xml:space="preserve">
        <w:t> </w:t>
      </w:r>
      <w:r xml:space="preserve">
        <w:t> </w:t>
      </w:r>
      <w:r>
        <w:t xml:space="preserve">verify that district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t xml:space="preserve">(5)</w:t>
      </w:r>
      <w:r xml:space="preserve">
        <w:t> </w:t>
      </w:r>
      <w:r xml:space="preserve">
        <w:t> </w:t>
      </w:r>
      <w:r>
        <w:t xml:space="preserve">verify that each campus in the district has conducted mandatory emergency drills and exercises in accordance with the plan and determine the frequency of the drills;</w:t>
      </w:r>
    </w:p>
    <w:p w:rsidR="003F3435" w:rsidRDefault="0032493E">
      <w:pPr>
        <w:spacing w:line="480" w:lineRule="auto"/>
        <w:ind w:firstLine="1440"/>
        <w:jc w:val="both"/>
      </w:pPr>
      <w:r>
        <w:t xml:space="preserve">(6)</w:t>
      </w:r>
      <w:r xml:space="preserve">
        <w:t> </w:t>
      </w:r>
      <w:r xml:space="preserve">
        <w:t> </w:t>
      </w:r>
      <w:r>
        <w:t xml:space="preserve">if the district is a school district, verify that the district has established a plan for responding to a train derailment if required under Subsection (d);</w:t>
      </w:r>
    </w:p>
    <w:p w:rsidR="003F3435" w:rsidRDefault="0032493E">
      <w:pPr>
        <w:spacing w:line="480" w:lineRule="auto"/>
        <w:ind w:firstLine="1440"/>
        <w:jc w:val="both"/>
      </w:pPr>
      <w:r>
        <w:t xml:space="preserve">(7)</w:t>
      </w:r>
      <w:r xml:space="preserve">
        <w:t> </w:t>
      </w:r>
      <w:r xml:space="preserve">
        <w:t> </w:t>
      </w:r>
      <w:r>
        <w:t xml:space="preserve">verify that the district has completed a safety and security audit under Subsection (b) and determine the date the audit was conducted, the person conducting the audit, and the date the district presented the results of the audit to the district's board of trustees;</w:t>
      </w:r>
    </w:p>
    <w:p w:rsidR="003F3435" w:rsidRDefault="0032493E">
      <w:pPr>
        <w:spacing w:line="480" w:lineRule="auto"/>
        <w:ind w:firstLine="1440"/>
        <w:jc w:val="both"/>
      </w:pPr>
      <w:r>
        <w:t xml:space="preserve">(8)</w:t>
      </w:r>
      <w:r xml:space="preserve">
        <w:t> </w:t>
      </w:r>
      <w:r xml:space="preserve">
        <w:t> </w:t>
      </w:r>
      <w:r>
        <w:t xml:space="preserve">verify that the district has addressed any recommendations by the district's board of trustees for improvement of the plan and determine the district's progress within the last 12 months; and</w:t>
      </w:r>
    </w:p>
    <w:p w:rsidR="003F3435" w:rsidRDefault="0032493E">
      <w:pPr>
        <w:spacing w:line="480" w:lineRule="auto"/>
        <w:ind w:firstLine="1440"/>
        <w:jc w:val="both"/>
      </w:pPr>
      <w:r>
        <w:t xml:space="preserve">(9)</w:t>
      </w:r>
      <w:r xml:space="preserve">
        <w:t> </w:t>
      </w:r>
      <w:r xml:space="preserve">
        <w:t> </w:t>
      </w:r>
      <w:r>
        <w:t xml:space="preserve">if the district is a school district, verify that the district has established a visitor policy and identify the provisions governing access to a district building or other district property.</w:t>
      </w:r>
    </w:p>
    <w:p w:rsidR="003F3435" w:rsidRDefault="0032493E">
      <w:pPr>
        <w:spacing w:line="480" w:lineRule="auto"/>
        <w:ind w:firstLine="720"/>
        <w:jc w:val="both"/>
      </w:pPr>
      <w:r>
        <w:t xml:space="preserve">(d)</w:t>
      </w:r>
      <w:r xml:space="preserve">
        <w:t> </w:t>
      </w:r>
      <w:r xml:space="preserve">
        <w:t> </w:t>
      </w:r>
      <w:r>
        <w:t xml:space="preserve">A school district shall include in its multihazard emergency operations plan a policy for responding to a train derailment near a district school.  A school district is only required to adopt the policy described by this subsection if a [</w:t>
      </w:r>
      <w:r>
        <w:rPr>
          <w:strike/>
        </w:rPr>
        <w:t xml:space="preserve">district</w:t>
      </w:r>
      <w:r>
        <w:t xml:space="preserve">] school </w:t>
      </w:r>
      <w:r>
        <w:rPr>
          <w:u w:val="single"/>
        </w:rPr>
        <w:t xml:space="preserve">district facility</w:t>
      </w:r>
      <w:r>
        <w:t xml:space="preserve"> is located within 1,000 yards of a railroad track, as measured from any point on the school's real property boundary line.  The school district may use any available community resources in developing the policy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procedures for evacuating and securing school property during an emergency; and</w:t>
      </w:r>
    </w:p>
    <w:p w:rsidR="003F3435" w:rsidRDefault="0032493E">
      <w:pPr>
        <w:spacing w:line="480" w:lineRule="auto"/>
        <w:ind w:firstLine="1440"/>
        <w:jc w:val="both"/>
      </w:pPr>
      <w:r>
        <w:t xml:space="preserve">(2)</w:t>
      </w:r>
      <w:r xml:space="preserve">
        <w:t> </w:t>
      </w:r>
      <w:r xml:space="preserve">
        <w:t> </w:t>
      </w:r>
      <w:r>
        <w:t xml:space="preserve">designating the number </w:t>
      </w:r>
      <w:r>
        <w:rPr>
          <w:u w:val="single"/>
        </w:rPr>
        <w:t xml:space="preserve">and type</w:t>
      </w:r>
      <w:r>
        <w:t xml:space="preserve"> of mandatory school drills to be conducted each semester of the school year, not to exceed </w:t>
      </w:r>
      <w:r>
        <w:rPr>
          <w:u w:val="single"/>
        </w:rPr>
        <w:t xml:space="preserve">a total of</w:t>
      </w:r>
      <w:r>
        <w:t xml:space="preserve"> eight drills[</w:t>
      </w:r>
      <w:r>
        <w:rPr>
          <w:strike/>
        </w:rPr>
        <w:t xml:space="preserve">, including designating the number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evacuation fire exit drills;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lockdown, lockout, shelter-in-place, and evacuation drills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37.115(d),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superintendent of the district shall ensure</w:t>
      </w:r>
      <w:r>
        <w:rPr>
          <w:u w:val="single"/>
        </w:rPr>
        <w:t xml:space="preserve">, to the greatest extent practicable,</w:t>
      </w:r>
      <w:r>
        <w:t xml:space="preserv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of a school district, provided that each district campus is assigned a team.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37.207(e), Education Code, is amended to read as follows:</w:t>
      </w:r>
    </w:p>
    <w:p w:rsidR="003F3435" w:rsidRDefault="0032493E">
      <w:pPr>
        <w:spacing w:line="480" w:lineRule="auto"/>
        <w:ind w:firstLine="720"/>
        <w:jc w:val="both"/>
      </w:pPr>
      <w:r>
        <w:t xml:space="preserve">(e)</w:t>
      </w:r>
      <w:r xml:space="preserve">
        <w:t> </w:t>
      </w:r>
      <w:r xml:space="preserve">
        <w:t> </w:t>
      </w:r>
      <w:r>
        <w:t xml:space="preserve">If </w:t>
      </w:r>
      <w:r>
        <w:rPr>
          <w:u w:val="single"/>
        </w:rPr>
        <w:t xml:space="preserve">three</w:t>
      </w:r>
      <w:r>
        <w:t xml:space="preserve"> [</w:t>
      </w:r>
      <w:r>
        <w:rPr>
          <w:strike/>
        </w:rPr>
        <w:t xml:space="preserve">six</w:t>
      </w:r>
      <w:r>
        <w:t xml:space="preserve">]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This subsection applies only to a school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37.2121, Education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Each school district that enters into a memorandum of understanding or mutual aid agreement addressing issues that affect school safety and security shall, at the center's request, provide </w:t>
      </w:r>
      <w:r>
        <w:rPr>
          <w:u w:val="single"/>
        </w:rPr>
        <w:t xml:space="preserve">a copy of</w:t>
      </w:r>
      <w:r>
        <w:t xml:space="preserve"> the </w:t>
      </w:r>
      <w:r>
        <w:rPr>
          <w:u w:val="single"/>
        </w:rPr>
        <w:t xml:space="preserve">memorandum or agreement</w:t>
      </w:r>
      <w:r>
        <w:t xml:space="preserve"> [</w:t>
      </w:r>
      <w:r>
        <w:rPr>
          <w:strike/>
        </w:rPr>
        <w:t xml:space="preserve">following information</w:t>
      </w:r>
      <w:r>
        <w:t xml:space="preserve">] to the center[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each entity with which the school district has entered into a memorandum of understanding or mutual aid agreement;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effective date of each memorandum or agreement;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summary of each memorandum or agreement</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copy of a memorandum of understanding or mutual aid agreement provided to the center under Subsection (d)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411, Government Code, is amended by adding Section 411.14055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411.14055.</w:t>
      </w:r>
      <w:r>
        <w:rPr>
          <w:u w:val="single"/>
        </w:rPr>
        <w:t xml:space="preserve"> </w:t>
      </w:r>
      <w:r>
        <w:rPr>
          <w:u w:val="single"/>
        </w:rPr>
        <w:t xml:space="preserve"> </w:t>
      </w:r>
      <w:r>
        <w:rPr>
          <w:u w:val="single"/>
        </w:rPr>
        <w:t xml:space="preserve">ACCESS TO CRIMINAL HISTORY RECORD INFORMATION: TEXAS SCHOOL SAFETY CENTER. </w:t>
      </w:r>
      <w:r>
        <w:rPr>
          <w:u w:val="single"/>
        </w:rPr>
        <w:t xml:space="preserve"> </w:t>
      </w:r>
      <w:r>
        <w:rPr>
          <w:u w:val="single"/>
        </w:rPr>
        <w:t xml:space="preserve">The Texas School Safety Center at Texas State University is entitled to obtain from the department criminal history record information maintained by the department that relates to a person who is registering with the Texas School Safety Center to provide school safety or security consulting services under Section 37.2091, Education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3597 was passed by the House on May 8, 2021, by the following vote:</w:t>
      </w:r>
      <w:r xml:space="preserve">
        <w:t> </w:t>
      </w:r>
      <w:r xml:space="preserve">
        <w:t> </w:t>
      </w:r>
      <w:r>
        <w:t xml:space="preserve">Yeas 134, Nays 5, 2 present, not voting; and that the House concurred in Senate amendments to H.B. No. 3597 on May 28, 2021, by the following vote:</w:t>
      </w:r>
      <w:r xml:space="preserve">
        <w:t> </w:t>
      </w:r>
      <w:r xml:space="preserve">
        <w:t> </w:t>
      </w:r>
      <w:r>
        <w:t xml:space="preserve">Yeas 139,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3597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