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87R8948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concrete batch plant for a standard permit with enhanced controls following the withdrawal of an application for a standard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application for a standard permit for a concrete batch plant submitted under Section 382.05195 is withdrawn, the applicant may not submit an application for the same plant under this section earlier than the 365th day after the date on which the original application was withdrawn.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