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Anchia</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3617</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17,</w:t>
      </w:r>
      <w:r xml:space="preserve">
        <w:t> </w:t>
      </w:r>
      <w:r>
        <w:t xml:space="preserve">2021, read first time and referred to Committee on Business &amp; Commerce; May</w:t>
      </w:r>
      <w:r xml:space="preserve">
        <w:t> </w:t>
      </w:r>
      <w:r>
        <w:t xml:space="preserve">21,</w:t>
      </w:r>
      <w:r xml:space="preserve">
        <w:t> </w:t>
      </w:r>
      <w:r>
        <w:t xml:space="preserve">2021, reported adversely, with favorable Committee Substitute by the following vote:</w:t>
      </w:r>
      <w:r>
        <w:t xml:space="preserve"> </w:t>
      </w:r>
      <w:r>
        <w:t xml:space="preserve"> </w:t>
      </w:r>
      <w:r>
        <w:t xml:space="preserve">Yeas 5, Nays 1;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3617</w:t>
      </w:r>
      <w:r xml:space="preserve">
        <w:tab wTab="150" tlc="none" cTlc="0"/>
      </w:r>
      <w:r>
        <w:t xml:space="preserve">By:</w:t>
      </w:r>
      <w:r xml:space="preserve">
        <w:t> </w:t>
      </w:r>
      <w:r xml:space="preserve">
        <w:t> </w:t>
      </w:r>
      <w:r>
        <w:t xml:space="preserve">Hancock</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certain qualifications and requirements for residential mortgage loan companies, the investment and use of excess residential mortgage loan originator recovery fund fees, and the creation of the mortgage grant fund; changing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13.016, Finance Code, is amended to read as follows:</w:t>
      </w:r>
    </w:p>
    <w:p w:rsidR="003F3435" w:rsidRDefault="0032493E">
      <w:pPr>
        <w:spacing w:line="480" w:lineRule="auto"/>
        <w:ind w:firstLine="720"/>
        <w:jc w:val="both"/>
      </w:pPr>
      <w:r>
        <w:t xml:space="preserve">Sec.</w:t>
      </w:r>
      <w:r xml:space="preserve">
        <w:t> </w:t>
      </w:r>
      <w:r>
        <w:t xml:space="preserve">13.016.</w:t>
      </w:r>
      <w:r xml:space="preserve">
        <w:t> </w:t>
      </w:r>
      <w:r xml:space="preserve">
        <w:t> </w:t>
      </w:r>
      <w:r>
        <w:t xml:space="preserve">RECOVERY FUND.  (a)  </w:t>
      </w:r>
      <w:r>
        <w:rPr>
          <w:u w:val="single"/>
        </w:rPr>
        <w:t xml:space="preserve">Except as provided by Subchapter G, Chapter 156, the</w:t>
      </w:r>
      <w:r>
        <w:t xml:space="preserve"> [</w:t>
      </w:r>
      <w:r>
        <w:rPr>
          <w:strike/>
        </w:rPr>
        <w:t xml:space="preserve">The</w:t>
      </w:r>
      <w:r>
        <w:t xml:space="preserve">] savings and mortgage lending commissioner shall establish, administer, and maintain one recovery fund for the purposes of Chapters 156 and 157.  The recovery fund shall be administered and maintained under Subchapter F, Chapter 156.</w:t>
      </w:r>
    </w:p>
    <w:p w:rsidR="003F3435" w:rsidRDefault="0032493E">
      <w:pPr>
        <w:spacing w:line="480" w:lineRule="auto"/>
        <w:ind w:firstLine="720"/>
        <w:jc w:val="both"/>
      </w:pPr>
      <w:r>
        <w:t xml:space="preserve">(b)</w:t>
      </w:r>
      <w:r xml:space="preserve">
        <w:t> </w:t>
      </w:r>
      <w:r xml:space="preserve">
        <w:t> </w:t>
      </w:r>
      <w:r>
        <w:t xml:space="preserve">The savings and mortgage lending commissioner's authority under this section includes the authority to[</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set fee amounts under Chapters 156 and 157 for deposit in the recovery fund;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enforce disciplinary action as provided by Chapters 156 and 157 for a person's failure to comply with the applicable provisions of those chapters relating to the recovery fund and with applicable rules adopted under those chapters.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156.2041, Finance Code, is amended to read as follows:</w:t>
      </w:r>
    </w:p>
    <w:p w:rsidR="003F3435" w:rsidRDefault="0032493E">
      <w:pPr>
        <w:spacing w:line="480" w:lineRule="auto"/>
        <w:ind w:firstLine="720"/>
        <w:jc w:val="both"/>
      </w:pPr>
      <w:r>
        <w:t xml:space="preserve">Sec.</w:t>
      </w:r>
      <w:r xml:space="preserve">
        <w:t> </w:t>
      </w:r>
      <w:r>
        <w:t xml:space="preserve">156.2041.</w:t>
      </w:r>
      <w:r xml:space="preserve">
        <w:t> </w:t>
      </w:r>
      <w:r xml:space="preserve">
        <w:t> </w:t>
      </w:r>
      <w:r>
        <w:t xml:space="preserve">QUALIFICATIONS AND REQUIREMENTS FOR LICENSE: MORTGAGE COMPANY.  [</w:t>
      </w:r>
      <w:r>
        <w:rPr>
          <w:strike/>
        </w:rPr>
        <w:t xml:space="preserve">(a)</w:t>
      </w:r>
      <w:r>
        <w:t xml:space="preserve">] </w:t>
      </w:r>
      <w:r>
        <w:t xml:space="preserve"> </w:t>
      </w:r>
      <w:r>
        <w:t xml:space="preserve">To be issued a mortgage company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mortgage company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rPr>
          <w:u w:val="single"/>
        </w:rPr>
        <w:t xml:space="preserve">if applicable,</w:t>
      </w:r>
      <w:r>
        <w:t xml:space="preserve"> submit a completed branch application through the Nationwide Mortgage Licensing System and Registry for each branch office that engages in residential mortgage loan activity on residential real estate located in this state;</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p>
    <w:p w:rsidR="003F3435" w:rsidRDefault="0032493E">
      <w:pPr>
        <w:spacing w:line="480" w:lineRule="auto"/>
        <w:ind w:firstLine="1440"/>
        <w:jc w:val="both"/>
      </w:pPr>
      <w:r>
        <w:t xml:space="preserve">(6)</w:t>
      </w:r>
      <w:r xml:space="preserve">
        <w:t> </w:t>
      </w:r>
      <w:r xml:space="preserve">
        <w:t> </w:t>
      </w:r>
      <w:r>
        <w:t xml:space="preserve">have the company name or assumed name properly filed with either the secretary of state or with the appropriate county clerk's office;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w:t>
      </w:r>
      <w:r>
        <w:rPr>
          <w:strike/>
        </w:rPr>
        <w:t xml:space="preserve">maintain a physical office in this state; and</w:t>
      </w:r>
    </w:p>
    <w:p w:rsidR="003F3435" w:rsidRDefault="0032493E">
      <w:pPr>
        <w:spacing w:line="480" w:lineRule="auto"/>
        <w:ind w:firstLine="1440"/>
        <w:jc w:val="both"/>
      </w:pPr>
      <w:r>
        <w:t xml:space="preserve">[</w:t>
      </w:r>
      <w:r>
        <w:rPr>
          <w:strike/>
        </w:rPr>
        <w:t xml:space="preserve">(8)</w:t>
      </w:r>
      <w:r>
        <w:t xml:space="preserve">]</w:t>
      </w:r>
      <w:r xml:space="preserve">
        <w:t> </w:t>
      </w:r>
      <w:r xml:space="preserve">
        <w:t> </w:t>
      </w:r>
      <w:r>
        <w:t xml:space="preserve">provide financial statements and any other information required by the commissioner.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156.2042, Finance Code, is amended to read as follows:</w:t>
      </w:r>
    </w:p>
    <w:p w:rsidR="003F3435" w:rsidRDefault="0032493E">
      <w:pPr>
        <w:spacing w:line="480" w:lineRule="auto"/>
        <w:ind w:firstLine="720"/>
        <w:jc w:val="both"/>
      </w:pPr>
      <w:r>
        <w:t xml:space="preserve">Sec.</w:t>
      </w:r>
      <w:r xml:space="preserve">
        <w:t> </w:t>
      </w:r>
      <w:r>
        <w:t xml:space="preserve">156.2042.</w:t>
      </w:r>
      <w:r xml:space="preserve">
        <w:t> </w:t>
      </w:r>
      <w:r xml:space="preserve">
        <w:t> </w:t>
      </w:r>
      <w:r>
        <w:t xml:space="preserve">QUALIFICATIONS AND REQUIREMENTS FOR LICENSE: CREDIT UNION SUBSIDIARY ORGANIZATION.  [</w:t>
      </w:r>
      <w:r>
        <w:rPr>
          <w:strike/>
        </w:rPr>
        <w:t xml:space="preserve">(a)</w:t>
      </w:r>
      <w:r>
        <w:t xml:space="preserve">] </w:t>
      </w:r>
      <w:r>
        <w:t xml:space="preserve"> </w:t>
      </w:r>
      <w:r>
        <w:t xml:space="preserve">To be issued a credit union subsidiary organization license, an applicant must:</w:t>
      </w:r>
    </w:p>
    <w:p w:rsidR="003F3435" w:rsidRDefault="0032493E">
      <w:pPr>
        <w:spacing w:line="480" w:lineRule="auto"/>
        <w:ind w:firstLine="1440"/>
        <w:jc w:val="both"/>
      </w:pPr>
      <w:r>
        <w:t xml:space="preserve">(1)</w:t>
      </w:r>
      <w:r xml:space="preserve">
        <w:t> </w:t>
      </w:r>
      <w:r xml:space="preserve">
        <w:t> </w:t>
      </w:r>
      <w:r>
        <w:t xml:space="preserve">submit a completed application together with the payment of applicable fees through the Nationwide Mortgage Licensing System and Registry;</w:t>
      </w:r>
    </w:p>
    <w:p w:rsidR="003F3435" w:rsidRDefault="0032493E">
      <w:pPr>
        <w:spacing w:line="480" w:lineRule="auto"/>
        <w:ind w:firstLine="1440"/>
        <w:jc w:val="both"/>
      </w:pPr>
      <w:r>
        <w:t xml:space="preserve">(2)</w:t>
      </w:r>
      <w:r xml:space="preserve">
        <w:t> </w:t>
      </w:r>
      <w:r xml:space="preserve">
        <w:t> </w:t>
      </w:r>
      <w:r>
        <w:t xml:space="preserve">designate control persons for the organization through the Nationwide Mortgage Licensing System and Registry;</w:t>
      </w:r>
    </w:p>
    <w:p w:rsidR="003F3435" w:rsidRDefault="0032493E">
      <w:pPr>
        <w:spacing w:line="480" w:lineRule="auto"/>
        <w:ind w:firstLine="1440"/>
        <w:jc w:val="both"/>
      </w:pPr>
      <w:r>
        <w:t xml:space="preserve">(3)</w:t>
      </w:r>
      <w:r xml:space="preserve">
        <w:t> </w:t>
      </w:r>
      <w:r xml:space="preserve">
        <w:t> </w:t>
      </w:r>
      <w:r>
        <w:t xml:space="preserve">designate an individual licensed as a residential mortgage loan originator under Chapter 157 as the company's qualifying individual;</w:t>
      </w:r>
    </w:p>
    <w:p w:rsidR="003F3435" w:rsidRDefault="0032493E">
      <w:pPr>
        <w:spacing w:line="480" w:lineRule="auto"/>
        <w:ind w:firstLine="1440"/>
        <w:jc w:val="both"/>
      </w:pPr>
      <w:r>
        <w:t xml:space="preserve">(4)</w:t>
      </w:r>
      <w:r xml:space="preserve">
        <w:t> </w:t>
      </w:r>
      <w:r xml:space="preserve">
        <w:t> </w:t>
      </w:r>
      <w:r>
        <w:t xml:space="preserve">submit a completed branch application through the Nationwide Mortgage Licensing System and Registry for each branch office that engages in residential mortgage loan activity on residential real estate located in this state;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not be in violation of this chapter, a rule adopted under this chapter, or any order previously issued by the commissioner to the applicant[</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maintain a physical office in this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156.212, Finance Code, is amended to read as follows:</w:t>
      </w:r>
    </w:p>
    <w:p w:rsidR="003F3435" w:rsidRDefault="0032493E">
      <w:pPr>
        <w:spacing w:line="480" w:lineRule="auto"/>
        <w:ind w:firstLine="720"/>
        <w:jc w:val="both"/>
      </w:pPr>
      <w:r>
        <w:t xml:space="preserve">Sec.</w:t>
      </w:r>
      <w:r xml:space="preserve">
        <w:t> </w:t>
      </w:r>
      <w:r>
        <w:t xml:space="preserve">156.212.</w:t>
      </w:r>
      <w:r xml:space="preserve">
        <w:t> </w:t>
      </w:r>
      <w:r xml:space="preserve">
        <w:t> </w:t>
      </w:r>
      <w:r>
        <w:t xml:space="preserve">MAINTENANCE AND LOCATION OF OFFICES. </w:t>
      </w:r>
      <w:r>
        <w:t xml:space="preserve"> </w:t>
      </w:r>
      <w:r>
        <w:t xml:space="preserve">[</w:t>
      </w:r>
      <w:r>
        <w:rPr>
          <w:strike/>
        </w:rPr>
        <w:t xml:space="preserve">(a) </w:t>
      </w:r>
      <w:r>
        <w:rPr>
          <w:strike/>
        </w:rPr>
        <w:t xml:space="preserve"> </w:t>
      </w:r>
      <w:r>
        <w:rPr>
          <w:strike/>
        </w:rPr>
        <w:t xml:space="preserve">Each residential mortgage loan company licensed under this chapter shall maintain a physical office in this state.</w:t>
      </w:r>
    </w:p>
    <w:p w:rsidR="003F3435" w:rsidRDefault="0032493E">
      <w:pPr>
        <w:spacing w:line="480" w:lineRule="auto"/>
        <w:ind w:firstLine="720"/>
        <w:jc w:val="both"/>
      </w:pPr>
      <w:r>
        <w:t xml:space="preserve">[</w:t>
      </w:r>
      <w:r>
        <w:rPr>
          <w:strike/>
        </w:rPr>
        <w:t xml:space="preserve">(a-1)</w:t>
      </w:r>
      <w:r xml:space="preserve">
        <w:rPr>
          <w:strike/>
        </w:rPr>
        <w:t> </w:t>
      </w:r>
      <w:r xml:space="preserve">
        <w:rPr>
          <w:strike/>
        </w:rPr>
        <w:t> </w:t>
      </w:r>
      <w:r>
        <w:rPr>
          <w:strike/>
        </w:rPr>
        <w:t xml:space="preserve">If a residential mortgage loan company's main office is outside this state, the requirement of Subsection (a) is satisfied if the company has a branch office located in this state.</w:t>
      </w:r>
    </w:p>
    <w:p w:rsidR="003F3435" w:rsidRDefault="0032493E">
      <w:pPr>
        <w:spacing w:line="480" w:lineRule="auto"/>
        <w:ind w:firstLine="720"/>
        <w:jc w:val="both"/>
      </w:pPr>
      <w:r>
        <w:t xml:space="preserve">[</w:t>
      </w:r>
      <w:r>
        <w:rPr>
          <w:strike/>
        </w:rPr>
        <w:t xml:space="preserve">(b)</w:t>
      </w:r>
      <w:r>
        <w:t xml:space="preserve">]</w:t>
      </w:r>
      <w:r xml:space="preserve">
        <w:t> </w:t>
      </w:r>
      <w:r xml:space="preserve">
        <w:t> </w:t>
      </w:r>
      <w:r>
        <w:t xml:space="preserve">If a residential mortgage loan company maintains an office separate and distinct from the company's main office, whether located in this state or not, that conducts mortgage business with consumers of this state or regarding residential real estate in this state, the company shall apply for, pay a fee of $50 for, and obtain an additional license to be known as a branch office license for each additional office to be maintained by the company.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156.501(b) and (c), Finance Code, are amended to read as follows:</w:t>
      </w:r>
    </w:p>
    <w:p w:rsidR="003F3435" w:rsidRDefault="0032493E">
      <w:pPr>
        <w:spacing w:line="480" w:lineRule="auto"/>
        <w:ind w:firstLine="720"/>
        <w:jc w:val="both"/>
      </w:pPr>
      <w:r>
        <w:t xml:space="preserve">(b)</w:t>
      </w:r>
      <w:r xml:space="preserve">
        <w:t> </w:t>
      </w:r>
      <w:r xml:space="preserve">
        <w:t> </w:t>
      </w:r>
      <w:r>
        <w:t xml:space="preserve">Subject to this subsection </w:t>
      </w:r>
      <w:r>
        <w:rPr>
          <w:u w:val="single"/>
        </w:rPr>
        <w:t xml:space="preserve">and Section 156.502(b)</w:t>
      </w:r>
      <w:r>
        <w:t xml:space="preserve">, the recovery fund shall be used to reimburse residential mortgage loan applicants for actual damages incurred because of acts committed by a residential mortgage loan originator who was licensed under Chapter 157 when the act was committed. </w:t>
      </w:r>
      <w:r>
        <w:t xml:space="preserve"> </w:t>
      </w:r>
      <w:r>
        <w:t xml:space="preserve">The use of the fund is limited to reimbursement for out-of-pocket losses caused by an act by a residential mortgage loan originator licensed under Chapter 157 that constitutes a violation of Section 157.024(a)(2), (3), (5), (7), (8), (9), (10), (13), (16), (17), or (18) or 156.304(b).</w:t>
      </w:r>
    </w:p>
    <w:p w:rsidR="003F3435" w:rsidRDefault="0032493E">
      <w:pPr>
        <w:spacing w:line="480" w:lineRule="auto"/>
        <w:ind w:firstLine="720"/>
        <w:jc w:val="both"/>
      </w:pPr>
      <w:r>
        <w:t xml:space="preserve">(c)</w:t>
      </w:r>
      <w:r xml:space="preserve">
        <w:t> </w:t>
      </w:r>
      <w:r xml:space="preserve">
        <w:t> </w:t>
      </w:r>
      <w:r>
        <w:t xml:space="preserve">Amounts in the recovery fund may be invested and reinvested </w:t>
      </w:r>
      <w:r>
        <w:rPr>
          <w:u w:val="single"/>
        </w:rPr>
        <w:t xml:space="preserve">in accordance with Chapter 2256, Government Code, and under the prudent person standard described in Section 11b, Article VII, Texas Constitution</w:t>
      </w:r>
      <w:r>
        <w:t xml:space="preserve"> [</w:t>
      </w:r>
      <w:r>
        <w:rPr>
          <w:strike/>
        </w:rPr>
        <w:t xml:space="preserve">in the same manner as funds of the Employees Retirement System of Texas</w:t>
      </w:r>
      <w:r>
        <w:t xml:space="preserve">], and the interest from these investments shall be deposited to the credit of the fund. An investment may not be made under this subsection if the investment will impair the necessary liquidity required to satisfy </w:t>
      </w:r>
      <w:r>
        <w:rPr>
          <w:u w:val="single"/>
        </w:rPr>
        <w:t xml:space="preserve">claims</w:t>
      </w:r>
      <w:r>
        <w:t xml:space="preserve"> [</w:t>
      </w:r>
      <w:r>
        <w:rPr>
          <w:strike/>
        </w:rPr>
        <w:t xml:space="preserve">judgment payments</w:t>
      </w:r>
      <w:r>
        <w:t xml:space="preserve">] awarded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156.502, Finance Code, is amended to read as follows:</w:t>
      </w:r>
    </w:p>
    <w:p w:rsidR="003F3435" w:rsidRDefault="0032493E">
      <w:pPr>
        <w:spacing w:line="480" w:lineRule="auto"/>
        <w:ind w:firstLine="720"/>
        <w:jc w:val="both"/>
      </w:pPr>
      <w:r>
        <w:t xml:space="preserve">Sec.</w:t>
      </w:r>
      <w:r xml:space="preserve">
        <w:t> </w:t>
      </w:r>
      <w:r>
        <w:t xml:space="preserve">156.502.</w:t>
      </w:r>
      <w:r xml:space="preserve">
        <w:t> </w:t>
      </w:r>
      <w:r xml:space="preserve">
        <w:t> </w:t>
      </w:r>
      <w:r>
        <w:t xml:space="preserve">FUNDING.  (a) </w:t>
      </w:r>
      <w:r>
        <w:t xml:space="preserve"> </w:t>
      </w:r>
      <w:r>
        <w:t xml:space="preserve">On an application for an original license [</w:t>
      </w:r>
      <w:r>
        <w:rPr>
          <w:strike/>
        </w:rPr>
        <w:t xml:space="preserve">or for renewal of a license</w:t>
      </w:r>
      <w:r>
        <w:t xml:space="preserve">] issued under Chapter 157, the applicant, in addition to paying the original application fee [</w:t>
      </w:r>
      <w:r>
        <w:rPr>
          <w:strike/>
        </w:rPr>
        <w:t xml:space="preserve">or renewal fee</w:t>
      </w:r>
      <w:r>
        <w:t xml:space="preserve">], shall pay a fee in </w:t>
      </w:r>
      <w:r>
        <w:rPr>
          <w:u w:val="single"/>
        </w:rPr>
        <w:t xml:space="preserve">the</w:t>
      </w:r>
      <w:r>
        <w:t xml:space="preserve"> [</w:t>
      </w:r>
      <w:r>
        <w:rPr>
          <w:strike/>
        </w:rPr>
        <w:t xml:space="preserve">an</w:t>
      </w:r>
      <w:r>
        <w:t xml:space="preserve">] amount </w:t>
      </w:r>
      <w:r>
        <w:rPr>
          <w:u w:val="single"/>
        </w:rPr>
        <w:t xml:space="preserve">of</w:t>
      </w:r>
      <w:r>
        <w:t xml:space="preserve"> [</w:t>
      </w:r>
      <w:r>
        <w:rPr>
          <w:strike/>
        </w:rPr>
        <w:t xml:space="preserve">determined by the commissioner, not to exceed</w:t>
      </w:r>
      <w:r>
        <w:t xml:space="preserve">] $20. </w:t>
      </w:r>
      <w:r>
        <w:t xml:space="preserve"> </w:t>
      </w:r>
      <w:r>
        <w:t xml:space="preserve">The fee shall be deposited in the recovery fund.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All or any portion of the amount of a penalty that is collected by the commissioner under Sections 156.302, 156.303, 157.023, 157.024, 157.031, 158.105, and 180.202, as determined by the commissioner, may be deposited to the credit of the recovery fund at the end of each fiscal year.</w:t>
      </w:r>
    </w:p>
    <w:p w:rsidR="003F3435" w:rsidRDefault="0032493E">
      <w:pPr>
        <w:spacing w:line="480" w:lineRule="auto"/>
        <w:ind w:firstLine="720"/>
        <w:jc w:val="both"/>
      </w:pPr>
      <w:r>
        <w:t xml:space="preserve">(b)</w:t>
      </w:r>
      <w:r xml:space="preserve">
        <w:t> </w:t>
      </w:r>
      <w:r xml:space="preserve">
        <w:t> </w:t>
      </w:r>
      <w:r>
        <w:t xml:space="preserve">If the balance remaining in the recovery fund at the end of a calendar year is more than $3.5 million, the amount of money in excess of that amount shall be </w:t>
      </w:r>
      <w:r>
        <w:rPr>
          <w:u w:val="single"/>
        </w:rPr>
        <w:t xml:space="preserve">remitted by the commissioner to the comptroller for deposit in the mortgage grant fund established under Subchapter G</w:t>
      </w:r>
      <w:r>
        <w:t xml:space="preserve"> [</w:t>
      </w:r>
      <w:r>
        <w:rPr>
          <w:strike/>
        </w:rPr>
        <w:t xml:space="preserve">available to the commissioner to offset the expenses of participating in and sharing information with the Nationwide Mortgage Licensing System and Registry in accordance with Chapter 180</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156, Finance Code, is amended by adding Subchapter G to read as follows:</w:t>
      </w:r>
    </w:p>
    <w:p w:rsidR="003F3435" w:rsidRDefault="0032493E">
      <w:pPr>
        <w:spacing w:line="480" w:lineRule="auto"/>
        <w:jc w:val="center"/>
      </w:pPr>
      <w:r>
        <w:rPr>
          <w:u w:val="single"/>
        </w:rPr>
        <w:t xml:space="preserve">SUBCHAPTER G.  MORTGAGE GRANT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156.551.</w:t>
      </w:r>
      <w:r>
        <w:rPr>
          <w:u w:val="single"/>
        </w:rPr>
        <w:t xml:space="preserve"> </w:t>
      </w:r>
      <w:r>
        <w:rPr>
          <w:u w:val="single"/>
        </w:rPr>
        <w:t xml:space="preserve"> </w:t>
      </w:r>
      <w:r>
        <w:rPr>
          <w:u w:val="single"/>
        </w:rPr>
        <w:t xml:space="preserve">MORTGAGE GRANT FUND.  (a)  The commissioner shall establish, administer, and maintain a mortgage grant fund as provided by this subchapter. The amounts received by the commissioner for deposit in the fund shall be held by the commissioner in trust for carrying out the purposes of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or any portion of the amount of a penalty that is collected by the commissioner under Sections 156.302, 156.303, 157.023, 157.024, 157.031, 158.105, and 180.202, as determined by the commissioner, may be deposited to the credit of the mortgage grant fund at the end of each fiscal year.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156.552.</w:t>
      </w:r>
      <w:r>
        <w:rPr>
          <w:u w:val="single"/>
        </w:rPr>
        <w:t xml:space="preserve"> </w:t>
      </w:r>
      <w:r>
        <w:rPr>
          <w:u w:val="single"/>
        </w:rPr>
        <w:t xml:space="preserve"> </w:t>
      </w:r>
      <w:r>
        <w:rPr>
          <w:u w:val="single"/>
        </w:rPr>
        <w:t xml:space="preserve">FUNDING.  The mortgage grant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penalties collected by the commissioner and deposited to the credit of the fund in accordance with Section 156.551(b);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excess amounts transferred from the recovery fund under Section 156.502(b).</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156.553.</w:t>
      </w:r>
      <w:r>
        <w:rPr>
          <w:u w:val="single"/>
        </w:rPr>
        <w:t xml:space="preserve"> </w:t>
      </w:r>
      <w:r>
        <w:rPr>
          <w:u w:val="single"/>
        </w:rPr>
        <w:t xml:space="preserve"> </w:t>
      </w:r>
      <w:r>
        <w:rPr>
          <w:u w:val="single"/>
        </w:rPr>
        <w:t xml:space="preserve">MANAGEMENT OF FUND.  (a)  The commissioner, as manager of the mortgage grant fund,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Subsection (b), invest and reinvest the assets of the fund;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disbursements from the fund in accordance with Section 156.554;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the finance commission regarding the fund;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maintain books and records for the fund as required by the finance commission;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appear at hearings or judicial proceedings related to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Amounts in the mortgage grant fund may be invested and reinvested in accordance with Chapter 2256, Government Code, and under the prudent person standard described in Section 11b, Article VII,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156.554.</w:t>
      </w:r>
      <w:r>
        <w:rPr>
          <w:u w:val="single"/>
        </w:rPr>
        <w:t xml:space="preserve"> </w:t>
      </w:r>
      <w:r>
        <w:rPr>
          <w:u w:val="single"/>
        </w:rPr>
        <w:t xml:space="preserve"> </w:t>
      </w:r>
      <w:r>
        <w:rPr>
          <w:u w:val="single"/>
        </w:rPr>
        <w:t xml:space="preserve">DISBURSEMENT FROM FUND.  (a)  The commissioner shall approve each disbursement from the mortgage grant fund, which must be for a purpose authorized by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the extent the commissioner determines the fund has sufficient assets available, shall provide a grant in an amount of not less than $100,000 each year to an auxiliary mortgage loan activity company or another statewide nonprofit organization that supports organizations described by Section 156.202(a-1)(1) for the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providing statewide training and technical assistance to entities described by Section 156.202(a-1);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servicing third-party mortgage loans;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providing financial education to consumers that relates to mortgage loans;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administering disaster repair programs and preparedness resources for consumers with mortgage loans;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make disbursements from the fund to pay claims made under Section 156.555 that meet the requirements for payment under that section;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make disbursements from the fund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support for statewide financial education, activities, and programs specifically related to mortgage loans for consumers, including activities and programs described by Section 393.628(c);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a governor's declaration of a state of disaster under Section 418.014, Government Code, is in effect, a governmental or nonprofit organization providing mortgage payment assistance for residence homesteads, as defined by Section 11.13, Tax Code, as needed due to the disaster.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156.555.</w:t>
      </w:r>
      <w:r>
        <w:rPr>
          <w:u w:val="single"/>
        </w:rPr>
        <w:t xml:space="preserve"> </w:t>
      </w:r>
      <w:r>
        <w:rPr>
          <w:u w:val="single"/>
        </w:rPr>
        <w:t xml:space="preserve"> </w:t>
      </w:r>
      <w:r>
        <w:rPr>
          <w:u w:val="single"/>
        </w:rPr>
        <w:t xml:space="preserve">PAYMENT OF CLAIMS FOR FRAUDULENT UNLICENSED ACTIVITY.  (a)  A residential mortgage loan applicant may make a claim on and receive payment from the mortgage grant fund for the recovery of the applicant's actual, out-of-pocket damages incurred because of fraud committed by an individual who acted as a residential mortgage loan originator but who did not hold the required license issued under Chapter 157 at the time the individual committed the fraudulent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eligibility and procedural requirements for a claim made under Section 156.504 and the statute of limitations under Section 156.503 apply to a residential mortgage loan applicant who makes a claim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Payments made from the mortgage grant fund to a residential mortgage loan applicant under this section are subject to the limits provided by Section 156.505.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156.556.</w:t>
      </w:r>
      <w:r>
        <w:rPr>
          <w:u w:val="single"/>
        </w:rPr>
        <w:t xml:space="preserve"> </w:t>
      </w:r>
      <w:r>
        <w:rPr>
          <w:u w:val="single"/>
        </w:rPr>
        <w:t xml:space="preserve"> </w:t>
      </w:r>
      <w:r>
        <w:rPr>
          <w:u w:val="single"/>
        </w:rPr>
        <w:t xml:space="preserve">RULES.  The finance commission shall adopt rules to administer this subchapter, including rules governing implementation of Section 156.554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a grant awarded under that section is used for a public purpose described by that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means of recovering money awarded that is not used in compliance with that section.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157.013(b), Finance Code, is amended to read as follows:</w:t>
      </w:r>
    </w:p>
    <w:p w:rsidR="003F3435" w:rsidRDefault="0032493E">
      <w:pPr>
        <w:spacing w:line="480" w:lineRule="auto"/>
        <w:ind w:firstLine="720"/>
        <w:jc w:val="both"/>
      </w:pPr>
      <w:r>
        <w:t xml:space="preserve">(b)</w:t>
      </w:r>
      <w:r xml:space="preserve">
        <w:t> </w:t>
      </w:r>
      <w:r xml:space="preserve">
        <w:t> </w:t>
      </w:r>
      <w:r>
        <w:t xml:space="preserve">An application for a residential mortgage loan originator license must be accompanied by:</w:t>
      </w:r>
    </w:p>
    <w:p w:rsidR="003F3435" w:rsidRDefault="0032493E">
      <w:pPr>
        <w:spacing w:line="480" w:lineRule="auto"/>
        <w:ind w:firstLine="1440"/>
        <w:jc w:val="both"/>
      </w:pPr>
      <w:r>
        <w:t xml:space="preserve">(1)</w:t>
      </w:r>
      <w:r xml:space="preserve">
        <w:t> </w:t>
      </w:r>
      <w:r xml:space="preserve">
        <w:t> </w:t>
      </w:r>
      <w:r>
        <w:t xml:space="preserve">an application fee in an amount determined by the commissioner, not to exceed $500; and</w:t>
      </w:r>
    </w:p>
    <w:p w:rsidR="003F3435" w:rsidRDefault="0032493E">
      <w:pPr>
        <w:spacing w:line="480" w:lineRule="auto"/>
        <w:ind w:firstLine="1440"/>
        <w:jc w:val="both"/>
      </w:pPr>
      <w:r>
        <w:t xml:space="preserve">(2)</w:t>
      </w:r>
      <w:r xml:space="preserve">
        <w:t> </w:t>
      </w:r>
      <w:r xml:space="preserve">
        <w:t> </w:t>
      </w:r>
      <w:r>
        <w:rPr>
          <w:u w:val="single"/>
        </w:rPr>
        <w:t xml:space="preserve">for an original license,</w:t>
      </w:r>
      <w:r>
        <w:t xml:space="preserve"> </w:t>
      </w:r>
      <w:r>
        <w:t xml:space="preserve">a recovery fund fee in </w:t>
      </w:r>
      <w:r>
        <w:rPr>
          <w:u w:val="single"/>
        </w:rPr>
        <w:t xml:space="preserve">the</w:t>
      </w:r>
      <w:r>
        <w:t xml:space="preserve"> [</w:t>
      </w:r>
      <w:r>
        <w:rPr>
          <w:strike/>
        </w:rPr>
        <w:t xml:space="preserve">an</w:t>
      </w:r>
      <w:r>
        <w:t xml:space="preserve">] amount </w:t>
      </w:r>
      <w:r>
        <w:rPr>
          <w:u w:val="single"/>
        </w:rPr>
        <w:t xml:space="preserve">of</w:t>
      </w:r>
      <w:r>
        <w:t xml:space="preserve"> [</w:t>
      </w:r>
      <w:r>
        <w:rPr>
          <w:strike/>
        </w:rPr>
        <w:t xml:space="preserve">determined by the commissioner, not to exceed</w:t>
      </w:r>
      <w:r>
        <w:t xml:space="preserve">] $20.</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156.501(d) and (f), Finance Code, are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156.501(c), Finance Code, as amended by this Act, applies only to an investment made on or after the effective date of this Act. </w:t>
      </w:r>
      <w:r>
        <w:t xml:space="preserve"> </w:t>
      </w:r>
      <w:r>
        <w:t xml:space="preserve">An investment made before the effective date of this Act is governed by the law as it existed immediately before that date, and that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3617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