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87R11130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Bell of Kaufman</w:t>
      </w:r>
      <w:r xml:space="preserve">
        <w:tab wTab="150" tlc="none" cTlc="0"/>
      </w:r>
      <w:r>
        <w:t xml:space="preserve">H.B.</w:t>
      </w:r>
      <w:r xml:space="preserve">
        <w:t> </w:t>
      </w:r>
      <w:r>
        <w:t xml:space="preserve">No.</w:t>
      </w:r>
      <w:r xml:space="preserve">
        <w:t> </w:t>
      </w:r>
      <w:r>
        <w:t xml:space="preserve">3643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Commission on Virtual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Education Code, is amended by adding Subchapter I to read as follows:</w:t>
      </w:r>
    </w:p>
    <w:p w:rsidR="003F3435" w:rsidRDefault="0032493E">
      <w:pPr>
        <w:spacing w:line="480" w:lineRule="auto"/>
        <w:jc w:val="center"/>
      </w:pPr>
      <w:r>
        <w:rPr>
          <w:u w:val="single"/>
        </w:rPr>
        <w:t xml:space="preserve">SUBCHAPTER I.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48.401.</w:t>
      </w:r>
      <w:r>
        <w:rPr>
          <w:u w:val="single"/>
        </w:rPr>
        <w:t xml:space="preserve"> </w:t>
      </w:r>
      <w:r>
        <w:rPr>
          <w:u w:val="single"/>
        </w:rPr>
        <w:t xml:space="preserve"> </w:t>
      </w:r>
      <w:r>
        <w:rPr>
          <w:u w:val="single"/>
        </w:rPr>
        <w:t xml:space="preserve">DEFINITION.  In this subchapter, "commission" means the Texas Commission on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48.402.</w:t>
      </w:r>
      <w:r>
        <w:rPr>
          <w:u w:val="single"/>
        </w:rPr>
        <w:t xml:space="preserve"> </w:t>
      </w:r>
      <w:r>
        <w:rPr>
          <w:u w:val="single"/>
        </w:rPr>
        <w:t xml:space="preserve"> </w:t>
      </w:r>
      <w:r>
        <w:rPr>
          <w:u w:val="single"/>
        </w:rPr>
        <w:t xml:space="preserve">TEXAS COMMISSION ON VIRTUAL EDUCATION.  (a)  The commission is established to develop and make recommendations regarding the delivery of virtual education in the public school system and state funding for virtual education under the Foundation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consists of 13 members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member of the State Board of Education, as designated by the chair of that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appointed by the governor must have an interest in public education and include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current or retired classroom teacher with at least 10 years of teaching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business community;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of the civic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appointments made by the lieutenant governor and the speaker of the house of representatives must each consist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of the applicable legislative chamber;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administrator in the public school system or an elected member of the board of trustees of a school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making appointments under Subsections (b)(1), (2), and (3), the governor, lieutenant governor, and speaker of the house of representatives shall coordinate to ensure that the membership of the commission reflects, to the extent possible, the ethnic and geographic diversity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48.403.</w:t>
      </w:r>
      <w:r>
        <w:rPr>
          <w:u w:val="single"/>
        </w:rPr>
        <w:t xml:space="preserve"> </w:t>
      </w:r>
      <w:r>
        <w:rPr>
          <w:u w:val="single"/>
        </w:rPr>
        <w:t xml:space="preserve"> </w:t>
      </w:r>
      <w:r>
        <w:rPr>
          <w:u w:val="single"/>
        </w:rPr>
        <w:t xml:space="preserve">PRESIDING OFFICER.  The governor shall designate the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48.404.</w:t>
      </w:r>
      <w:r>
        <w:rPr>
          <w:u w:val="single"/>
        </w:rPr>
        <w:t xml:space="preserve"> </w:t>
      </w:r>
      <w:r>
        <w:rPr>
          <w:u w:val="single"/>
        </w:rPr>
        <w:t xml:space="preserve"> </w:t>
      </w:r>
      <w:r>
        <w:rPr>
          <w:u w:val="single"/>
        </w:rPr>
        <w:t xml:space="preserve">COMPENSATION AND REIMBURSEMENT.  A member of the commission is not entitled to compensation for service on the commission but is entitled to reimbursement for actual and necessary expenses incurred in performing commission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48.405.</w:t>
      </w:r>
      <w:r>
        <w:rPr>
          <w:u w:val="single"/>
        </w:rPr>
        <w:t xml:space="preserve"> </w:t>
      </w:r>
      <w:r>
        <w:rPr>
          <w:u w:val="single"/>
        </w:rPr>
        <w:t xml:space="preserve"> </w:t>
      </w:r>
      <w:r>
        <w:rPr>
          <w:u w:val="single"/>
        </w:rPr>
        <w:t xml:space="preserve">ADMINISTRATIVE SUPPORT AND FUNDING.  (a) </w:t>
      </w:r>
      <w:r>
        <w:rPr>
          <w:u w:val="single"/>
        </w:rPr>
        <w:t xml:space="preserve"> </w:t>
      </w:r>
      <w:r>
        <w:rPr>
          <w:u w:val="single"/>
        </w:rPr>
        <w:t xml:space="preserve">The agency shall provide administrative support for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Funding for the administrative and operational expenses of the commission shall be provided by legislative appropriation made to the agency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48.406.</w:t>
      </w:r>
      <w:r>
        <w:rPr>
          <w:u w:val="single"/>
        </w:rPr>
        <w:t xml:space="preserve"> </w:t>
      </w:r>
      <w:r>
        <w:rPr>
          <w:u w:val="single"/>
        </w:rPr>
        <w:t xml:space="preserve"> </w:t>
      </w:r>
      <w:r>
        <w:rPr>
          <w:u w:val="single"/>
        </w:rPr>
        <w:t xml:space="preserve">RECOMMENDATIONS.  (a)  The commission shall develop recommendations to address issues related to the delivery of and funding for virtual education, including alternative instructional delivery methods and alternative methods of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one or more working groups composed of not more than five members of the commission to study, discuss, and address specific policy issues and recommendations to refer to the commission for consideration.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48.407.</w:t>
      </w:r>
      <w:r>
        <w:rPr>
          <w:u w:val="single"/>
        </w:rPr>
        <w:t xml:space="preserve"> </w:t>
      </w:r>
      <w:r>
        <w:rPr>
          <w:u w:val="single"/>
        </w:rPr>
        <w:t xml:space="preserve"> </w:t>
      </w:r>
      <w:r>
        <w:rPr>
          <w:u w:val="single"/>
        </w:rPr>
        <w:t xml:space="preserve">REPORT.  Not later than December 31, 2022, the commission shall prepare and deliver a report to the governor and the legislature that contains commission recommendations for legislative action to improve the implementation of virtual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48.408.</w:t>
      </w:r>
      <w:r>
        <w:rPr>
          <w:u w:val="single"/>
        </w:rPr>
        <w:t xml:space="preserve"> </w:t>
      </w:r>
      <w:r>
        <w:rPr>
          <w:u w:val="single"/>
        </w:rPr>
        <w:t xml:space="preserve"> </w:t>
      </w:r>
      <w:r>
        <w:rPr>
          <w:u w:val="single"/>
        </w:rPr>
        <w:t xml:space="preserve">PUBLIC MEETINGS AND PUBLIC INFORMATION.  (a) </w:t>
      </w:r>
      <w:r>
        <w:rPr>
          <w:u w:val="single"/>
        </w:rPr>
        <w:t xml:space="preserve"> </w:t>
      </w:r>
      <w:r>
        <w:rPr>
          <w:u w:val="single"/>
        </w:rPr>
        <w:t xml:space="preserve">The commission may hold public meetings as needed to fulfill its duties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subject to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48.409.</w:t>
      </w:r>
      <w:r>
        <w:rPr>
          <w:u w:val="single"/>
        </w:rPr>
        <w:t xml:space="preserve"> </w:t>
      </w:r>
      <w:r>
        <w:rPr>
          <w:u w:val="single"/>
        </w:rPr>
        <w:t xml:space="preserve"> </w:t>
      </w:r>
      <w:r>
        <w:rPr>
          <w:u w:val="single"/>
        </w:rPr>
        <w:t xml:space="preserve">COMMISSION ABOLISHED; EXPIRATION OF SUBCHAPTER. The commission is abolished and this subchapter expires January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