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87R12177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3644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memorial monument dedicated to emergency medical services personnel in the State Cemetery.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2165.2561, Government Code, is amended by adding Subsection (w) to read as follows: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State Cemetery Committee shall erect an appropriate memorial monument in the State Cemetery dedicated to emergency medical services personnel, as defined by Section 773.003, Health and Safety Code, in this state.  Money in the State Cemetery preservation trust fund created under Section 2165.2565 may be used to erect and maintain the memorial monument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