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Guillen</w:t>
      </w:r>
      <w:r xml:space="preserve">
        <w:tab wTab="150" tlc="none" cTlc="0"/>
      </w:r>
      <w:r>
        <w:t xml:space="preserve">H.B.</w:t>
      </w:r>
      <w:r xml:space="preserve">
        <w:t> </w:t>
      </w:r>
      <w:r>
        <w:t xml:space="preserve">No.</w:t>
      </w:r>
      <w:r xml:space="preserve">
        <w:t> </w:t>
      </w:r>
      <w:r>
        <w:t xml:space="preserve">3648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and designation of certain gas entities and gas facilities as critical during an energy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38, Utilities Code, is amended by adding Section 38.074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CRITICAL GAS ENTITIES AND FACILITIES DURING AN ENERGY EMERGENCY.  (a)  The commission shall work with the Railroad Commission of Texas and adopt rules to designate certain gas entities and facilities as critical during an energy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minimum, the commission's rules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transmission and distribution utilities, municipally owned utilities, electric cooperatives, and ERCOT are provided with the designations as required by Section 81.073, Natural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 prioritization for load-shed purposes of the entities and facilities designated under Subsection (a) during an energy emergency;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discretion to transmission and distribution utilities, municipally owned utilities, and electric cooperatives to prioritize power delivery and power restoration among the customers on their respective systems, as circumstances require.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81, Natural Resources Code, is amended by adding Section 81.073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81.073.</w:t>
      </w:r>
      <w:r>
        <w:rPr>
          <w:u w:val="single"/>
        </w:rPr>
        <w:t xml:space="preserve"> </w:t>
      </w:r>
      <w:r>
        <w:rPr>
          <w:u w:val="single"/>
        </w:rPr>
        <w:t xml:space="preserve"> </w:t>
      </w:r>
      <w:r>
        <w:rPr>
          <w:u w:val="single"/>
        </w:rPr>
        <w:t xml:space="preserve">CRITICAL GAS ENTITIES AND FACILITIES DURING AN ENERGY EMERGENCY.  (a)  The commission shall work with the Public Utility Commission of Texas to designate certain gas entities and facilities as critical during an energy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minimum, the commission's rules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eligibility and designation requirements for persons owning, operating, or engaging in the activities set forth in Section 81.051 to provide critical customer designation and critical gas supply information, as defined by the commission, to transmission and distribution utilities, municipally owned utilities, electric cooperatives, and ERCOT, as those terms are defined by Section 31.002, Utilities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essential operational elements when defining critical customer designations and critical gas supply information, including natural gas production, processing, transportation, and the delivery of natural gas to generators.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Public Utility Commission of Texas and Railroad Commission of Texas shall adopt rules, as added by this Act, not later than September 1, 2021.</w:t>
      </w:r>
    </w:p>
    <w:p w:rsidR="003F3435" w:rsidRDefault="0032493E">
      <w:pPr>
        <w:spacing w:line="480" w:lineRule="auto"/>
        <w:ind w:firstLine="720"/>
        <w:jc w:val="both"/>
      </w:pPr>
      <w:r>
        <w:t xml:space="preserve">(b)</w:t>
      </w:r>
      <w:r xml:space="preserve">
        <w:t> </w:t>
      </w:r>
      <w:r xml:space="preserve">
        <w:t> </w:t>
      </w:r>
      <w:r>
        <w:t xml:space="preserve">The Public Utility Commission of Texas shall provide a report to the legislature regarding its implementation of the designation and prioritization requirements, as added by the Act, not later than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