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and designation of certain gas entities and gas facilities as critical during an energy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CRITICAL GAS ENTITIES AND FACILITIES DURING AN ENERGY EMERGENCY.  (a)  The commission shall work with the Railroad Commission of Texas and adopt rules to designate certain gas entities and facilities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transmission and distribution utilities, municipally owned utilities, electric cooperatives, and ERCOT are provided with the designations as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prioritization for load-shed purposes of the entities and facilities designated under Subsection (a) during an energy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transmission and distribution utilities, municipally owned utilities, and electric cooperatives to prioritize power delivery and power restoration among the customers on their respective systems, as circumstances require.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GAS ENTITIES AND FACILITIES DURING AN ENERGY EMERGENCY.  (a)  The commission shall work with the Public Utility Commission of Texas to designate certain gas entities and facilities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eligibility and designation requirements for persons owning, operating, or engaging in the activities set forth in Section 81.051 to provide critical customer designation and critical gas supply information, as defined by the commission, to transmission and distribution utilities, municipally owned utilities, electric cooperatives, and ERCOT, as those terms are defined by Section 31.002,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essential operational elements when defining critical customer designations and critical gas supply information, including natural gas production, processing, transportation, and the delivery of natural gas to generators.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Public Utility Commission of Texas and Railroad Commission of Texas shall adopt rules, as added by this Act, not later than September 1, 2021.</w:t>
      </w:r>
    </w:p>
    <w:p w:rsidR="003F3435" w:rsidRDefault="0032493E">
      <w:pPr>
        <w:spacing w:line="480" w:lineRule="auto"/>
        <w:ind w:firstLine="720"/>
        <w:jc w:val="both"/>
      </w:pPr>
      <w:r>
        <w:t xml:space="preserve">(b)</w:t>
      </w:r>
      <w:r xml:space="preserve">
        <w:t> </w:t>
      </w:r>
      <w:r xml:space="preserve">
        <w:t> </w:t>
      </w:r>
      <w:r>
        <w:t xml:space="preserve">The Public Utility Commission of Texas shall provide a report to the legislature regarding its implementation of the designation and prioritization requirements, as added by the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