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87R9419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Beckley</w:t>
      </w:r>
      <w:r xml:space="preserve">
        <w:tab wTab="150" tlc="none" cTlc="0"/>
      </w:r>
      <w:r>
        <w:t xml:space="preserve">H.B.</w:t>
      </w:r>
      <w:r xml:space="preserve">
        <w:t> </w:t>
      </w:r>
      <w:r>
        <w:t xml:space="preserve">No.</w:t>
      </w:r>
      <w:r xml:space="preserve">
        <w:t> </w:t>
      </w:r>
      <w:r>
        <w:t xml:space="preserve">3657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designed to encourage and enable certain persons with disabilities and their families to maintain employment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29.0112(b),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transition and employment guide must be written in plain language and contain information specific to this state regarding:</w:t>
      </w:r>
    </w:p>
    <w:p w:rsidR="003F3435" w:rsidRDefault="0032493E">
      <w:pPr>
        <w:spacing w:line="480" w:lineRule="auto"/>
        <w:ind w:firstLine="1440"/>
        <w:jc w:val="both"/>
      </w:pPr>
      <w:r>
        <w:t xml:space="preserve">(1)</w:t>
      </w:r>
      <w:r xml:space="preserve">
        <w:t> </w:t>
      </w:r>
      <w:r xml:space="preserve">
        <w:t> </w:t>
      </w:r>
      <w:r>
        <w:t xml:space="preserve">transition services;</w:t>
      </w:r>
    </w:p>
    <w:p w:rsidR="003F3435" w:rsidRDefault="0032493E">
      <w:pPr>
        <w:spacing w:line="480" w:lineRule="auto"/>
        <w:ind w:firstLine="1440"/>
        <w:jc w:val="both"/>
      </w:pPr>
      <w:r>
        <w:t xml:space="preserve">(2)</w:t>
      </w:r>
      <w:r xml:space="preserve">
        <w:t> </w:t>
      </w:r>
      <w:r xml:space="preserve">
        <w:t> </w:t>
      </w:r>
      <w:r>
        <w:t xml:space="preserve">employment and supported employment services;</w:t>
      </w:r>
    </w:p>
    <w:p w:rsidR="003F3435" w:rsidRDefault="0032493E">
      <w:pPr>
        <w:spacing w:line="480" w:lineRule="auto"/>
        <w:ind w:firstLine="1440"/>
        <w:jc w:val="both"/>
      </w:pPr>
      <w:r>
        <w:t xml:space="preserve">(3)</w:t>
      </w:r>
      <w:r xml:space="preserve">
        <w:t> </w:t>
      </w:r>
      <w:r xml:space="preserve">
        <w:t> </w:t>
      </w:r>
      <w:r>
        <w:t xml:space="preserve">social security programs</w:t>
      </w:r>
      <w:r>
        <w:rPr>
          <w:u w:val="single"/>
        </w:rPr>
        <w:t xml:space="preserve">, including the Ticket to Work Program authorized by the Ticket to Work and Work Incentives Improvement Act of 1999 (Pub. L. No.</w:t>
      </w:r>
      <w:r>
        <w:rPr>
          <w:u w:val="single"/>
        </w:rPr>
        <w:t xml:space="preserve"> </w:t>
      </w:r>
      <w:r>
        <w:rPr>
          <w:u w:val="single"/>
        </w:rPr>
        <w:t xml:space="preserve">106-170)</w:t>
      </w:r>
      <w:r>
        <w:t xml:space="preserve">;</w:t>
      </w:r>
    </w:p>
    <w:p w:rsidR="003F3435" w:rsidRDefault="0032493E">
      <w:pPr>
        <w:spacing w:line="480" w:lineRule="auto"/>
        <w:ind w:firstLine="1440"/>
        <w:jc w:val="both"/>
      </w:pPr>
      <w:r>
        <w:t xml:space="preserve">(4)</w:t>
      </w:r>
      <w:r xml:space="preserve">
        <w:t> </w:t>
      </w:r>
      <w:r xml:space="preserve">
        <w:t> </w:t>
      </w:r>
      <w:r>
        <w:t xml:space="preserve">community and long-term services and support, including the option to place the student on a waiting list with a governmental agency for public benefits available to the student, such as a waiver program established under Section 1915(c), Social Security Act (42 U.S.C. Section 1396n(c));</w:t>
      </w:r>
    </w:p>
    <w:p w:rsidR="003F3435" w:rsidRDefault="0032493E">
      <w:pPr>
        <w:spacing w:line="480" w:lineRule="auto"/>
        <w:ind w:firstLine="1440"/>
        <w:jc w:val="both"/>
      </w:pPr>
      <w:r>
        <w:t xml:space="preserve">(5)</w:t>
      </w:r>
      <w:r xml:space="preserve">
        <w:t> </w:t>
      </w:r>
      <w:r xml:space="preserve">
        <w:t> </w:t>
      </w:r>
      <w:r>
        <w:t xml:space="preserve">postsecondary educational programs and services, including the inventory maintained by the Texas Higher Education Coordinating Board under Section 61.0663;</w:t>
      </w:r>
    </w:p>
    <w:p w:rsidR="003F3435" w:rsidRDefault="0032493E">
      <w:pPr>
        <w:spacing w:line="480" w:lineRule="auto"/>
        <w:ind w:firstLine="1440"/>
        <w:jc w:val="both"/>
      </w:pPr>
      <w:r>
        <w:t xml:space="preserve">(6)</w:t>
      </w:r>
      <w:r xml:space="preserve">
        <w:t> </w:t>
      </w:r>
      <w:r xml:space="preserve">
        <w:t> </w:t>
      </w:r>
      <w:r>
        <w:t xml:space="preserve">information sharing with health and human services agencies and providers;</w:t>
      </w:r>
    </w:p>
    <w:p w:rsidR="003F3435" w:rsidRDefault="0032493E">
      <w:pPr>
        <w:spacing w:line="480" w:lineRule="auto"/>
        <w:ind w:firstLine="1440"/>
        <w:jc w:val="both"/>
      </w:pPr>
      <w:r>
        <w:t xml:space="preserve">(7)</w:t>
      </w:r>
      <w:r xml:space="preserve">
        <w:t> </w:t>
      </w:r>
      <w:r xml:space="preserve">
        <w:t> </w:t>
      </w:r>
      <w:r>
        <w:t xml:space="preserve">guardianship and alternatives to guardianship, including a supported decision-making agreement under Chapter 1357, Estates Code;</w:t>
      </w:r>
    </w:p>
    <w:p w:rsidR="003F3435" w:rsidRDefault="0032493E">
      <w:pPr>
        <w:spacing w:line="480" w:lineRule="auto"/>
        <w:ind w:firstLine="1440"/>
        <w:jc w:val="both"/>
      </w:pPr>
      <w:r>
        <w:t xml:space="preserve">(8)</w:t>
      </w:r>
      <w:r xml:space="preserve">
        <w:t> </w:t>
      </w:r>
      <w:r xml:space="preserve">
        <w:t> </w:t>
      </w:r>
      <w:r>
        <w:t xml:space="preserve">self-advocacy, person-directed planning, and self-determination;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contact information for all relevant state agencies</w:t>
      </w:r>
      <w:r>
        <w:rPr>
          <w:u w:val="single"/>
        </w:rPr>
        <w:t xml:space="preserve">;</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Medicaid buy-in programs implemented under Section 531.02444, Government Code;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other available work incentive programs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531.02444,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 develop and implement:</w:t>
      </w:r>
    </w:p>
    <w:p w:rsidR="003F3435" w:rsidRDefault="0032493E">
      <w:pPr>
        <w:spacing w:line="480" w:lineRule="auto"/>
        <w:ind w:firstLine="1440"/>
        <w:jc w:val="both"/>
      </w:pPr>
      <w:r>
        <w:t xml:space="preserve">(1)</w:t>
      </w:r>
      <w:r xml:space="preserve">
        <w:t> </w:t>
      </w:r>
      <w:r xml:space="preserve">
        <w:t> </w:t>
      </w:r>
      <w:r>
        <w:t xml:space="preserve">a Medicaid buy-in program for persons with disabilities </w:t>
      </w:r>
      <w:r>
        <w:rPr>
          <w:u w:val="single"/>
        </w:rPr>
        <w:t xml:space="preserve">whose household incomes do not exceed 300 percent of the applicable federal poverty level</w:t>
      </w:r>
      <w:r>
        <w:t xml:space="preserve"> as authorized by the Ticket to Work and Work Incentives Improvement Act of 1999 (Pub. L. No.</w:t>
      </w:r>
      <w:r xml:space="preserve">
        <w:t> </w:t>
      </w:r>
      <w:r>
        <w:t xml:space="preserve">106-170) or the Balanced Budget Act of 1997 (Pub. L. No.</w:t>
      </w:r>
      <w:r xml:space="preserve">
        <w:t> </w:t>
      </w:r>
      <w:r>
        <w:t xml:space="preserve">105-33); and</w:t>
      </w:r>
    </w:p>
    <w:p w:rsidR="003F3435" w:rsidRDefault="0032493E">
      <w:pPr>
        <w:spacing w:line="480" w:lineRule="auto"/>
        <w:ind w:firstLine="1440"/>
        <w:jc w:val="both"/>
      </w:pPr>
      <w:r>
        <w:t xml:space="preserve">(2)</w:t>
      </w:r>
      <w:r xml:space="preserve">
        <w:t> </w:t>
      </w:r>
      <w:r xml:space="preserve">
        <w:t> </w:t>
      </w:r>
      <w:r>
        <w:t xml:space="preserve">as authorized by the Deficit Reduction Act of 2005 (Pub. L. No.</w:t>
      </w:r>
      <w:r xml:space="preserve">
        <w:t> </w:t>
      </w:r>
      <w:r>
        <w:t xml:space="preserve">109-171), a Medicaid buy-in program for children with disabilities [</w:t>
      </w:r>
      <w:r>
        <w:rPr>
          <w:strike/>
        </w:rPr>
        <w:t xml:space="preserve">that is</w:t>
      </w:r>
      <w:r>
        <w:t xml:space="preserve">] described by 42 U.S.C. Section 1396a(cc)(1) whose family incomes do not exceed 300 percent of the applicable federal poverty level.</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the</w:t>
      </w:r>
      <w:r>
        <w:t xml:space="preserve"> [</w:t>
      </w:r>
      <w:r>
        <w:rPr>
          <w:strike/>
        </w:rPr>
        <w:t xml:space="preserve">The</w:t>
      </w:r>
      <w:r>
        <w:t xml:space="preserve">] executive commissioner shall adopt rules in accordance with federal law that provide for:</w:t>
      </w:r>
    </w:p>
    <w:p w:rsidR="003F3435" w:rsidRDefault="0032493E">
      <w:pPr>
        <w:spacing w:line="480" w:lineRule="auto"/>
        <w:ind w:firstLine="1440"/>
        <w:jc w:val="both"/>
      </w:pPr>
      <w:r>
        <w:t xml:space="preserve">(1)</w:t>
      </w:r>
      <w:r xml:space="preserve">
        <w:t> </w:t>
      </w:r>
      <w:r xml:space="preserve">
        <w:t> </w:t>
      </w:r>
      <w:r>
        <w:t xml:space="preserve">eligibility requirements for each program described by Subsection (a); and</w:t>
      </w:r>
    </w:p>
    <w:p w:rsidR="003F3435" w:rsidRDefault="0032493E">
      <w:pPr>
        <w:spacing w:line="480" w:lineRule="auto"/>
        <w:ind w:firstLine="1440"/>
        <w:jc w:val="both"/>
      </w:pPr>
      <w:r>
        <w:t xml:space="preserve">(2)</w:t>
      </w:r>
      <w:r xml:space="preserve">
        <w:t> </w:t>
      </w:r>
      <w:r xml:space="preserve">
        <w:t> </w:t>
      </w:r>
      <w:r>
        <w:t xml:space="preserve">requirements for participants in the program to pay premiums or cost-sharing payments, subject to Subsection (c).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rules under Subsection (b), the executive commissioner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a household or family income limit for eligibility for a program described by Subsection (a)(1) or (2) that is less than the maximum amount prescribed by Subsection (a) for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resource limits for eligibility for either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