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Shaheen, King of Parker</w:t>
      </w:r>
      <w:r xml:space="preserve">
        <w:tab wTab="150" tlc="none" cTlc="0"/>
      </w:r>
      <w:r>
        <w:t xml:space="preserve">H.B.</w:t>
      </w:r>
      <w:r xml:space="preserve">
        <w:t> </w:t>
      </w:r>
      <w:r>
        <w:t xml:space="preserve">No.</w:t>
      </w:r>
      <w:r xml:space="preserve">
        <w:t> </w:t>
      </w:r>
      <w:r>
        <w:t xml:space="preserve">3658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contracting and state employees, officers, contractors, and other persons involved with the contracting.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572.054, Government Code, is amended to read as follows:</w:t>
      </w:r>
    </w:p>
    <w:p w:rsidR="003F3435" w:rsidRDefault="0032493E">
      <w:pPr>
        <w:spacing w:line="480" w:lineRule="auto"/>
        <w:ind w:firstLine="720"/>
        <w:jc w:val="both"/>
      </w:pPr>
      <w:r>
        <w:t xml:space="preserve">Sec.</w:t>
      </w:r>
      <w:r xml:space="preserve">
        <w:t> </w:t>
      </w:r>
      <w:r>
        <w:t xml:space="preserve">572.054.</w:t>
      </w:r>
      <w:r xml:space="preserve">
        <w:t> </w:t>
      </w:r>
      <w:r xml:space="preserve">
        <w:t> </w:t>
      </w:r>
      <w:r>
        <w:t xml:space="preserve">REPRESENTATION BY FORMER OFFICER OR EMPLOYEE </w:t>
      </w:r>
      <w:r>
        <w:rPr>
          <w:u w:val="single"/>
        </w:rPr>
        <w:t xml:space="preserve">OR CONTRACTOR OR SUBCONTRACTOR</w:t>
      </w:r>
      <w:r>
        <w:t xml:space="preserve"> OF REGULATORY AGENCY RESTRICTED;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572.054, Government Code, is amended by amending Subsections (b) and (d) and adding Subsection (i) to read as follows:</w:t>
      </w:r>
    </w:p>
    <w:p w:rsidR="003F3435" w:rsidRDefault="0032493E">
      <w:pPr>
        <w:spacing w:line="480" w:lineRule="auto"/>
        <w:ind w:firstLine="720"/>
        <w:jc w:val="both"/>
      </w:pPr>
      <w:r>
        <w:t xml:space="preserve">(b)</w:t>
      </w:r>
      <w:r xml:space="preserve">
        <w:t> </w:t>
      </w:r>
      <w:r xml:space="preserve">
        <w:t> </w:t>
      </w:r>
      <w:r>
        <w:t xml:space="preserve">A former state officer or employee of a regulatory agency </w:t>
      </w:r>
      <w:r>
        <w:rPr>
          <w:u w:val="single"/>
        </w:rPr>
        <w:t xml:space="preserve">or a person who for more than 30 days performed full-time or part-time work for a regulatory agency under a contract or subcontract</w:t>
      </w:r>
      <w:r>
        <w:t xml:space="preserve"> [</w:t>
      </w:r>
      <w:r>
        <w:rPr>
          <w:strike/>
        </w:rPr>
        <w:t xml:space="preserve">who ceases service or employment with that agency on or after January 1, 1992,</w:t>
      </w:r>
      <w:r>
        <w:t xml:space="preserve">] may not represent any person or receive compensation for services rendered on behalf of any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regarding a particular matter in which the former officer</w:t>
      </w:r>
      <w:r>
        <w:rPr>
          <w:u w:val="single"/>
        </w:rPr>
        <w:t xml:space="preserve">,</w:t>
      </w:r>
      <w:r>
        <w:t xml:space="preserve"> [</w:t>
      </w:r>
      <w:r>
        <w:rPr>
          <w:strike/>
        </w:rPr>
        <w:t xml:space="preserve">or</w:t>
      </w:r>
      <w:r>
        <w:t xml:space="preserve">] employee</w:t>
      </w:r>
      <w:r>
        <w:rPr>
          <w:u w:val="single"/>
        </w:rPr>
        <w:t xml:space="preserve">, contractor, or subcontractor</w:t>
      </w:r>
      <w:r>
        <w:t xml:space="preserve"> participated during the period of state service</w:t>
      </w:r>
      <w:r>
        <w:rPr>
          <w:u w:val="single"/>
        </w:rPr>
        <w:t xml:space="preserve">,</w:t>
      </w:r>
      <w:r>
        <w:t xml:space="preserve"> [</w:t>
      </w:r>
      <w:r>
        <w:rPr>
          <w:strike/>
        </w:rPr>
        <w:t xml:space="preserve">or</w:t>
      </w:r>
      <w:r>
        <w:t xml:space="preserve">] employment, </w:t>
      </w:r>
      <w:r>
        <w:rPr>
          <w:u w:val="single"/>
        </w:rPr>
        <w:t xml:space="preserve">or contract,</w:t>
      </w:r>
      <w:r>
        <w:t xml:space="preserve"> either through personal involvement or because the case or proceeding was a matter within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official responsibility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any procurement that began at the regulatory agency while the officer, employee, contractor, or subcontractor served at, was employed by, or performed work for the agency</w:t>
      </w:r>
      <w:r>
        <w:t xml:space="preserve">.</w:t>
      </w:r>
    </w:p>
    <w:p w:rsidR="003F3435" w:rsidRDefault="0032493E">
      <w:pPr>
        <w:spacing w:line="480" w:lineRule="auto"/>
        <w:ind w:firstLine="720"/>
        <w:jc w:val="both"/>
      </w:pPr>
      <w:r>
        <w:t xml:space="preserve">(d)</w:t>
      </w:r>
      <w:r xml:space="preserve">
        <w:t> </w:t>
      </w:r>
      <w:r xml:space="preserve">
        <w:t> </w:t>
      </w:r>
      <w:r>
        <w:t xml:space="preserve">Subsection (b) does not apply to a rulemaking proceeding that was concluded </w:t>
      </w:r>
      <w:r>
        <w:rPr>
          <w:u w:val="single"/>
        </w:rPr>
        <w:t xml:space="preserve">more than six months</w:t>
      </w:r>
      <w:r>
        <w:t xml:space="preserve"> before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service</w:t>
      </w:r>
      <w:r>
        <w:rPr>
          <w:u w:val="single"/>
        </w:rPr>
        <w:t xml:space="preserve">,</w:t>
      </w:r>
      <w:r>
        <w:t xml:space="preserve"> [</w:t>
      </w:r>
      <w:r>
        <w:rPr>
          <w:strike/>
        </w:rPr>
        <w:t xml:space="preserve">or</w:t>
      </w:r>
      <w:r>
        <w:t xml:space="preserve">] employment</w:t>
      </w:r>
      <w:r>
        <w:rPr>
          <w:u w:val="single"/>
        </w:rPr>
        <w:t xml:space="preserve">, or contract</w:t>
      </w:r>
      <w:r>
        <w:t xml:space="preserve"> ceased.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regulatory agency shall include in any applicable contract a provision that references this section and its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656.052(b),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must provide the contract manager with information regarding how to:</w:t>
      </w:r>
    </w:p>
    <w:p w:rsidR="003F3435" w:rsidRDefault="0032493E">
      <w:pPr>
        <w:spacing w:line="480" w:lineRule="auto"/>
        <w:ind w:firstLine="1440"/>
        <w:jc w:val="both"/>
      </w:pPr>
      <w:r>
        <w:t xml:space="preserve">(1)</w:t>
      </w:r>
      <w:r xml:space="preserve">
        <w:t> </w:t>
      </w:r>
      <w:r xml:space="preserve">
        <w:t> </w:t>
      </w:r>
      <w:r>
        <w:t xml:space="preserve">fairly and objectively select and negotiate with the most qualified contractor;</w:t>
      </w:r>
    </w:p>
    <w:p w:rsidR="003F3435" w:rsidRDefault="0032493E">
      <w:pPr>
        <w:spacing w:line="480" w:lineRule="auto"/>
        <w:ind w:firstLine="1440"/>
        <w:jc w:val="both"/>
      </w:pPr>
      <w:r>
        <w:t xml:space="preserve">(2)</w:t>
      </w:r>
      <w:r xml:space="preserve">
        <w:t> </w:t>
      </w:r>
      <w:r xml:space="preserve">
        <w:t> </w:t>
      </w:r>
      <w:r>
        <w:t xml:space="preserve">establish prices that are cost-effective and that reflect the cost of providing the service;</w:t>
      </w:r>
    </w:p>
    <w:p w:rsidR="003F3435" w:rsidRDefault="0032493E">
      <w:pPr>
        <w:spacing w:line="480" w:lineRule="auto"/>
        <w:ind w:firstLine="1440"/>
        <w:jc w:val="both"/>
      </w:pPr>
      <w:r>
        <w:t xml:space="preserve">(3)</w:t>
      </w:r>
      <w:r xml:space="preserve">
        <w:t> </w:t>
      </w:r>
      <w:r xml:space="preserve">
        <w:t> </w:t>
      </w:r>
      <w:r>
        <w:t xml:space="preserve">include provisions in a contract that hold the contractor accountable for results;</w:t>
      </w:r>
    </w:p>
    <w:p w:rsidR="003F3435" w:rsidRDefault="0032493E">
      <w:pPr>
        <w:spacing w:line="480" w:lineRule="auto"/>
        <w:ind w:firstLine="1440"/>
        <w:jc w:val="both"/>
      </w:pPr>
      <w:r>
        <w:t xml:space="preserve">(4)</w:t>
      </w:r>
      <w:r xml:space="preserve">
        <w:t> </w:t>
      </w:r>
      <w:r xml:space="preserve">
        <w:t> </w:t>
      </w:r>
      <w:r>
        <w:t xml:space="preserve">monitor and enforce a contract;</w:t>
      </w:r>
    </w:p>
    <w:p w:rsidR="003F3435" w:rsidRDefault="0032493E">
      <w:pPr>
        <w:spacing w:line="480" w:lineRule="auto"/>
        <w:ind w:firstLine="1440"/>
        <w:jc w:val="both"/>
      </w:pPr>
      <w:r>
        <w:t xml:space="preserve">(5)</w:t>
      </w:r>
      <w:r xml:space="preserve">
        <w:t> </w:t>
      </w:r>
      <w:r xml:space="preserve">
        <w:t> </w:t>
      </w:r>
      <w:r>
        <w:t xml:space="preserve">make payments consistent with the contract;</w:t>
      </w:r>
    </w:p>
    <w:p w:rsidR="003F3435" w:rsidRDefault="0032493E">
      <w:pPr>
        <w:spacing w:line="480" w:lineRule="auto"/>
        <w:ind w:firstLine="1440"/>
        <w:jc w:val="both"/>
      </w:pPr>
      <w:r>
        <w:t xml:space="preserve">(6)</w:t>
      </w:r>
      <w:r xml:space="preserve">
        <w:t> </w:t>
      </w:r>
      <w:r xml:space="preserve">
        <w:t> </w:t>
      </w:r>
      <w:r>
        <w:t xml:space="preserve">comply with any requirements or goals contained in the contract management guide;</w:t>
      </w:r>
    </w:p>
    <w:p w:rsidR="003F3435" w:rsidRDefault="0032493E">
      <w:pPr>
        <w:spacing w:line="480" w:lineRule="auto"/>
        <w:ind w:firstLine="1440"/>
        <w:jc w:val="both"/>
      </w:pPr>
      <w:r>
        <w:t xml:space="preserve">(7)</w:t>
      </w:r>
      <w:r xml:space="preserve">
        <w:t> </w:t>
      </w:r>
      <w:r xml:space="preserve">
        <w:t> </w:t>
      </w:r>
      <w:r>
        <w:t xml:space="preserve">use and apply advanced sourcing strategies, techniques, and tools;</w:t>
      </w:r>
    </w:p>
    <w:p w:rsidR="003F3435" w:rsidRDefault="0032493E">
      <w:pPr>
        <w:spacing w:line="480" w:lineRule="auto"/>
        <w:ind w:firstLine="1440"/>
        <w:jc w:val="both"/>
      </w:pPr>
      <w:r>
        <w:t xml:space="preserve">(8)</w:t>
      </w:r>
      <w:r xml:space="preserve">
        <w:t> </w:t>
      </w:r>
      <w:r xml:space="preserve">
        <w:t> </w:t>
      </w:r>
      <w:r>
        <w:t xml:space="preserve">maintain required documentation for contracting decisions, changes to a contract, and problems with a contract;</w:t>
      </w:r>
    </w:p>
    <w:p w:rsidR="003F3435" w:rsidRDefault="0032493E">
      <w:pPr>
        <w:spacing w:line="480" w:lineRule="auto"/>
        <w:ind w:firstLine="1440"/>
        <w:jc w:val="both"/>
      </w:pPr>
      <w:r>
        <w:t xml:space="preserve">(9)</w:t>
      </w:r>
      <w:r xml:space="preserve">
        <w:t> </w:t>
      </w:r>
      <w:r xml:space="preserve">
        <w:t> </w:t>
      </w:r>
      <w:r>
        <w:t xml:space="preserve">create a risk evaluation and mitigation strategy;</w:t>
      </w:r>
    </w:p>
    <w:p w:rsidR="003F3435" w:rsidRDefault="0032493E">
      <w:pPr>
        <w:spacing w:line="480" w:lineRule="auto"/>
        <w:ind w:firstLine="1440"/>
        <w:jc w:val="both"/>
      </w:pPr>
      <w:r>
        <w:t xml:space="preserve">(10)</w:t>
      </w:r>
      <w:r xml:space="preserve">
        <w:t> </w:t>
      </w:r>
      <w:r xml:space="preserve">
        <w:t> </w:t>
      </w:r>
      <w:r>
        <w:t xml:space="preserve">create a plan for potential problems with the contract;</w:t>
      </w:r>
    </w:p>
    <w:p w:rsidR="003F3435" w:rsidRDefault="0032493E">
      <w:pPr>
        <w:spacing w:line="480" w:lineRule="auto"/>
        <w:ind w:firstLine="1440"/>
        <w:jc w:val="both"/>
      </w:pPr>
      <w:r>
        <w:t xml:space="preserve">(11)</w:t>
      </w:r>
      <w:r xml:space="preserve">
        <w:t> </w:t>
      </w:r>
      <w:r xml:space="preserve">
        <w:t> </w:t>
      </w:r>
      <w:r>
        <w:t xml:space="preserve">develop an accurate and comprehensive statement of work;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complete the contract and evaluate performance under the contract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determine best value for the state through the exercise of informed business judgment based on price and non-price factors expected to result in best value, including the factors described by Section 2155.074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659, Government Code, is amended by adding Section 659.2552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659.2552.</w:t>
      </w:r>
      <w:r>
        <w:rPr>
          <w:u w:val="single"/>
        </w:rPr>
        <w:t xml:space="preserve"> </w:t>
      </w:r>
      <w:r>
        <w:rPr>
          <w:u w:val="single"/>
        </w:rPr>
        <w:t xml:space="preserve"> </w:t>
      </w:r>
      <w:r>
        <w:rPr>
          <w:u w:val="single"/>
        </w:rPr>
        <w:t xml:space="preserve">SALARY INCREASE FOR CONTRACT EVALUATORS.  A state agency may establish a procedure and requirements for providing a salary increase to an agency employee who acts as an evaluator for an agency procurement in addition to the employee's regularly assigned duties.  The procedure and requirements established under this section must provide for the salary increase only if the employee meets the qualifications for employment in the agency division overseeing the implementation of the procurement.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2155.074,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w:t>
      </w:r>
      <w:r>
        <w:rPr>
          <w:u w:val="single"/>
        </w:rPr>
        <w:t xml:space="preserve">principal considerations that must be balanced with other relevant factors, including the factors described by this section</w:t>
      </w:r>
      <w:r>
        <w:t xml:space="preserve"> [</w:t>
      </w:r>
      <w:r>
        <w:rPr>
          <w:strike/>
        </w:rPr>
        <w:t xml:space="preserve">the most important considerations</w:t>
      </w:r>
      <w:r>
        <w:t xml:space="preserve">].</w:t>
      </w:r>
      <w:r xml:space="preserve">
        <w:t> </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procurement in an amount equal to $20 million or less</w:t>
      </w:r>
      <w:r>
        <w:t xml:space="preserve"> [</w:t>
      </w:r>
      <w:r>
        <w:rPr>
          <w:strike/>
        </w:rPr>
        <w:t xml:space="preserve">However</w:t>
      </w:r>
      <w:r>
        <w:t xml:space="preserve">], the comptroller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rPr>
          <w:u w:val="single"/>
        </w:rPr>
        <w:t xml:space="preserve">required contract outcomes</w:t>
      </w:r>
      <w:r xml:space="preserve">
        <w:t> </w:t>
      </w:r>
      <w:r>
        <w:t xml:space="preserve">[</w:t>
      </w:r>
      <w:r>
        <w:rPr>
          <w:strike/>
        </w:rPr>
        <w:t xml:space="preserve">installation costs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best quality for economic value of the contract</w:t>
      </w:r>
      <w:r>
        <w:t xml:space="preserve"> [</w:t>
      </w:r>
      <w:r>
        <w:rPr>
          <w:strike/>
        </w:rPr>
        <w:t xml:space="preserve">life cycle costs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timely performance under the contract</w:t>
      </w:r>
      <w:r>
        <w:t xml:space="preserve"> [</w:t>
      </w:r>
      <w:r>
        <w:rPr>
          <w:strike/>
        </w:rPr>
        <w:t xml:space="preserve">the quality and reliability of the goods and services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of a purchase on the agency's administrative resources</w:t>
      </w:r>
      <w:r>
        <w:t xml:space="preserve"> [</w:t>
      </w:r>
      <w:r>
        <w:rPr>
          <w:strike/>
        </w:rPr>
        <w:t xml:space="preserve">the delivery terms</w:t>
      </w:r>
      <w:r>
        <w:t xml:space="preserve">];</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rPr>
          <w:u w:val="single"/>
        </w:rPr>
        <w:t xml:space="preserve">the impact on the agency's flexibility in developing alternative procurement and business relationships</w:t>
      </w:r>
      <w:r xml:space="preserve">
        <w:t> </w:t>
      </w:r>
      <w:r>
        <w:t xml:space="preserve">[</w:t>
      </w:r>
      <w:r>
        <w:rPr>
          <w:strike/>
        </w:rPr>
        <w:t xml:space="preserve">the cost of any employee training associated with a purchase</w:t>
      </w:r>
      <w:r>
        <w:t xml:space="preserv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encouragement of continued participation by quality contractors; and</w:t>
      </w:r>
    </w:p>
    <w:p w:rsidR="003F3435" w:rsidRDefault="0032493E">
      <w:pPr>
        <w:spacing w:line="480" w:lineRule="auto"/>
        <w:ind w:firstLine="1440"/>
        <w:jc w:val="both"/>
      </w:pPr>
      <w:r>
        <w:rPr>
          <w:u w:val="single"/>
        </w:rP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a procurement in an amount that exceeds $20 million, the comptroller or other state agency shall, subject to Subsection (c) and Section 2155.075, consider the factors listed in Subsection (b-1) and the purchase price.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Each determination of best value under this section must include a total cost of ownership assessment that considers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 of acquisition;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 of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of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total amount of money required for the purchase during the expected performance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2155.075(a),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purchase made through competitive bidding, the comptroller or other state agency making the purchase must specify in the request for bids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factors other than price that the comptroller or agency will consider in determining which bid offers the best value for the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proposal criteria the comptroller or agency will use when considering the factors described by Subdivision (1)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2155.089(c),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except for a contract with a nongovernmental entity for claims administration of a group health benefit plan under Subtitle H, Title 8, Insurance Code; or</w:t>
      </w:r>
    </w:p>
    <w:p w:rsidR="003F3435" w:rsidRDefault="0032493E">
      <w:pPr>
        <w:spacing w:line="480" w:lineRule="auto"/>
        <w:ind w:firstLine="1440"/>
        <w:jc w:val="both"/>
      </w:pPr>
      <w:r>
        <w:t xml:space="preserve">(3)</w:t>
      </w:r>
      <w:r xml:space="preserve">
        <w:t> </w:t>
      </w:r>
      <w:r xml:space="preserve">
        <w:t> </w:t>
      </w:r>
      <w:r>
        <w:t xml:space="preserve">a contract entered into by:</w:t>
      </w:r>
    </w:p>
    <w:p w:rsidR="003F3435" w:rsidRDefault="0032493E">
      <w:pPr>
        <w:spacing w:line="480" w:lineRule="auto"/>
        <w:ind w:firstLine="2160"/>
        <w:jc w:val="both"/>
      </w:pPr>
      <w:r>
        <w:t xml:space="preserve">(A)</w:t>
      </w:r>
      <w:r xml:space="preserve">
        <w:t> </w:t>
      </w:r>
      <w:r xml:space="preserve">
        <w:t> </w:t>
      </w:r>
      <w:r>
        <w:t xml:space="preserve">the comptroller under Section 2155.061;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Department of Information Resources under Section 2157.068</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university system or an institution of higher education, as those terms are defined by Section 61.003, Education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2155.144, Government Code, is amended by adding Subsections (e) and (j-5)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health and human services agency and the Health and Human Services Commission shall ensure the agency's contract managers complete the training developed under Section 656.052 and comply with the requirements of Section 2262.058.</w:t>
      </w:r>
    </w:p>
    <w:p w:rsidR="003F3435" w:rsidRDefault="0032493E">
      <w:pPr>
        <w:spacing w:line="480" w:lineRule="auto"/>
        <w:ind w:firstLine="720"/>
        <w:jc w:val="both"/>
      </w:pPr>
      <w:r>
        <w:rPr>
          <w:u w:val="single"/>
        </w:rPr>
        <w:t xml:space="preserve">(j-5)</w:t>
      </w:r>
      <w:r>
        <w:rPr>
          <w:u w:val="single"/>
        </w:rPr>
        <w:t xml:space="preserve"> </w:t>
      </w:r>
      <w:r>
        <w:rPr>
          <w:u w:val="single"/>
        </w:rPr>
        <w:t xml:space="preserve"> </w:t>
      </w:r>
      <w:r>
        <w:rPr>
          <w:u w:val="single"/>
        </w:rPr>
        <w:t xml:space="preserve">The contract management handbook published under Subsection (j)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instructions for ensuring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and human services agency employees who are involved in implementing a specific procurement are also involved in evaluating and scoring the responses submitted to the solicitation for the procurement;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health and human services agency employees answer questions from vendors in a timely manner;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vendors that participate or are interested in participating in a procurement by an agency have access to at least two agency employees who serve as contacts for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model communications procedure for vendors and agency employees, developed in collaboration with representatives from vendors and state agencies, to be included in the agency's solicitations;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notifying other responsive vendors if an agency employee or another vendor violates the communications requirements for a solicitation;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determining when an agency employee or vendor has failed to comply with the communication provisions of a solicitation;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ensuring an appropriate number of interested vendors are granted access to a pre-bid, pre-offer, or pre-proposal conference.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2262.051(a)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u w:val="single"/>
        </w:rPr>
        <w:t xml:space="preserve">business and industry representatives,</w:t>
      </w:r>
      <w:r>
        <w:t xml:space="preserve"> and the state auditor, the comptroller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(c)</w:t>
      </w:r>
      <w:r xml:space="preserve">
        <w:t> </w:t>
      </w:r>
      <w:r xml:space="preserve">
        <w:t> </w:t>
      </w:r>
      <w:r>
        <w:t xml:space="preserve">The guide must provide information regarding the primary duties of a contract manager, including how to:</w:t>
      </w:r>
    </w:p>
    <w:p w:rsidR="003F3435" w:rsidRDefault="0032493E">
      <w:pPr>
        <w:spacing w:line="480" w:lineRule="auto"/>
        <w:ind w:firstLine="1440"/>
        <w:jc w:val="both"/>
      </w:pPr>
      <w:r>
        <w:t xml:space="preserve">(1)</w:t>
      </w:r>
      <w:r xml:space="preserve">
        <w:t> </w:t>
      </w:r>
      <w:r xml:space="preserve">
        <w:t> </w:t>
      </w:r>
      <w:r>
        <w:t xml:space="preserve">develop and negotiate a contract;</w:t>
      </w:r>
    </w:p>
    <w:p w:rsidR="003F3435" w:rsidRDefault="0032493E">
      <w:pPr>
        <w:spacing w:line="480" w:lineRule="auto"/>
        <w:ind w:firstLine="1440"/>
        <w:jc w:val="both"/>
      </w:pPr>
      <w:r>
        <w:t xml:space="preserve">(2)</w:t>
      </w:r>
      <w:r xml:space="preserve">
        <w:t> </w:t>
      </w:r>
      <w:r xml:space="preserve">
        <w:t> </w:t>
      </w:r>
      <w:r>
        <w:t xml:space="preserve">select a contractor;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monitor contractor and subcontractor performance under a contract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 as evaluators for procurements agency employees who serve in agency divisions overseeing the implementation of the procurements;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appropriate state agency employees answer questions from vendors in a timely manner;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vendors that participate or are interested in participating in a procurement by a state agency have access to at least two agency employees who serve as contacts for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communications procedure for vendors and agency employees to be included in the agency's solicitations;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notifying other responsive vendors if an agency employee or another vendor violates the communication requirements for the solicitation;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determining when an agency employee or vendor has failed to comply with the communication provisions of a solicitation;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ensuring an appropriate number of interested vendors are granted access to a pre-bid, pre-offer, or pre-proposal conference;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ensuring that agency personnel who are involved in implementing a specific procurement are also involved in evaluating and scoring the responses submitted to the solicitation for the procurement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2262, Government Code, is amended by adding Section 2262.058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2262.058.</w:t>
      </w:r>
      <w:r>
        <w:rPr>
          <w:u w:val="single"/>
        </w:rPr>
        <w:t xml:space="preserve"> </w:t>
      </w:r>
      <w:r>
        <w:rPr>
          <w:u w:val="single"/>
        </w:rPr>
        <w:t xml:space="preserve"> </w:t>
      </w:r>
      <w:r>
        <w:rPr>
          <w:u w:val="single"/>
        </w:rPr>
        <w:t xml:space="preserve">CERTAIN CONTRACT MANAGERS.  For a contract manager who participates in the procurement of a contract with a value of $20 million or more, the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additional training specific to the category of goods or services to be procured;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document to be retained with the records for the procurement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the contract manager's qualifications, including certifications, years of experience, and any other relevant qualifications related to the procurement;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statement certified by the contract manager that the contract manager developed and implemented appropriate control mechanisms to ensure vendor proposals or other expressions of interest are scored as outlined in the solicitation for the procurement.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As soon as practicable after the effective date of this Act, the comptroller of public accounts shall adopt the rules and update the contract management handbook and contract management guide as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Not later than October 1, 2021, each state agency shall adopt the procedure and requirements as provided by Section 659.2552, Government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656.052, Government Code, as amended by this Act, or Section 2262.058, Government Code, as added by this Act, a state agency employee is not required to comply with the training requirements under those sections before March 1,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