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87R11435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3666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practices and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32.094, Election Code, is amended by amending Subsections (a) and (e) and adding Subsection (f) to read as follows:</w:t>
      </w:r>
    </w:p>
    <w:p w:rsidR="003F3435" w:rsidRDefault="0032493E">
      <w:pPr>
        <w:spacing w:line="480" w:lineRule="auto"/>
        <w:ind w:firstLine="720"/>
        <w:jc w:val="both"/>
      </w:pPr>
      <w:r>
        <w:t xml:space="preserve">(a)</w:t>
      </w:r>
      <w:r xml:space="preserve">
        <w:t> </w:t>
      </w:r>
      <w:r xml:space="preserve">
        <w:t> </w:t>
      </w:r>
      <w:r>
        <w:t xml:space="preserve">After each election, each presiding judge serving in the election shall prepare and sign[</w:t>
      </w:r>
      <w:r>
        <w:rPr>
          <w:strike/>
        </w:rPr>
        <w:t xml:space="preserve">,</w:t>
      </w:r>
      <w:r>
        <w:t xml:space="preserve">] in duplicate, </w:t>
      </w:r>
      <w:r>
        <w:rPr>
          <w:u w:val="single"/>
        </w:rPr>
        <w:t xml:space="preserve">or electronically submit,</w:t>
      </w:r>
      <w:r>
        <w:t xml:space="preserve"> a statement containing the following information:</w:t>
      </w:r>
    </w:p>
    <w:p w:rsidR="003F3435" w:rsidRDefault="0032493E">
      <w:pPr>
        <w:spacing w:line="480" w:lineRule="auto"/>
        <w:ind w:firstLine="1440"/>
        <w:jc w:val="both"/>
      </w:pPr>
      <w:r>
        <w:t xml:space="preserve">(1)</w:t>
      </w:r>
      <w:r xml:space="preserve">
        <w:t> </w:t>
      </w:r>
      <w:r xml:space="preserve">
        <w:t> </w:t>
      </w:r>
      <w:r>
        <w:t xml:space="preserve">the name and address of the presiding judge and each clerk who served under the judge;</w:t>
      </w:r>
    </w:p>
    <w:p w:rsidR="003F3435" w:rsidRDefault="0032493E">
      <w:pPr>
        <w:spacing w:line="480" w:lineRule="auto"/>
        <w:ind w:firstLine="1440"/>
        <w:jc w:val="both"/>
      </w:pPr>
      <w:r>
        <w:t xml:space="preserve">(2)</w:t>
      </w:r>
      <w:r xml:space="preserve">
        <w:t> </w:t>
      </w:r>
      <w:r xml:space="preserve">
        <w:t> </w:t>
      </w:r>
      <w:r>
        <w:t xml:space="preserve">the number of hours that each election officer worked at the polling place or at another location under Section 62.014(c), excluding time for which payment may not be made; and</w:t>
      </w:r>
    </w:p>
    <w:p w:rsidR="003F3435" w:rsidRDefault="0032493E">
      <w:pPr>
        <w:spacing w:line="480" w:lineRule="auto"/>
        <w:ind w:firstLine="1440"/>
        <w:jc w:val="both"/>
      </w:pPr>
      <w:r>
        <w:t xml:space="preserve">(3)</w:t>
      </w:r>
      <w:r xml:space="preserve">
        <w:t> </w:t>
      </w:r>
      <w:r xml:space="preserve">
        <w:t> </w:t>
      </w:r>
      <w:r>
        <w:t xml:space="preserve">the name of the election officer who delivered the election records, keys, and unused supplies, and, if more than one officer, the name of and the amount of compensation allocated to each officer.</w:t>
      </w:r>
    </w:p>
    <w:p w:rsidR="003F3435" w:rsidRDefault="0032493E">
      <w:pPr>
        <w:spacing w:line="480" w:lineRule="auto"/>
        <w:ind w:firstLine="720"/>
        <w:jc w:val="both"/>
      </w:pPr>
      <w:r>
        <w:t xml:space="preserve">(e)</w:t>
      </w:r>
      <w:r xml:space="preserve">
        <w:t> </w:t>
      </w:r>
      <w:r xml:space="preserve">
        <w:t> </w:t>
      </w:r>
      <w:r>
        <w:t xml:space="preserve">The original compensation statement shall be used for making payment for the services. The general custodian of election records shall preserve the duplicate </w:t>
      </w:r>
      <w:r>
        <w:rPr>
          <w:u w:val="single"/>
        </w:rPr>
        <w:t xml:space="preserve">or electronic file</w:t>
      </w:r>
      <w:r>
        <w:t xml:space="preserve"> for the period for preserving the precinct election records. If the presiding judge delivers the statement to an authority other than the general custodian of election records, the authority receiving the statement shall deliver the duplicate </w:t>
      </w:r>
      <w:r>
        <w:rPr>
          <w:u w:val="single"/>
        </w:rPr>
        <w:t xml:space="preserve">or electronic file</w:t>
      </w:r>
      <w:r>
        <w:t xml:space="preserve"> to the general custodian not later than the third day after the date of its receipt.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or a county, may develop and implement an electronic system for a presiding judge to submit the information required under this section to the appropriate authority. </w:t>
      </w:r>
      <w:r>
        <w:rPr>
          <w:u w:val="single"/>
        </w:rPr>
        <w:t xml:space="preserve"> </w:t>
      </w:r>
      <w:r>
        <w:rPr>
          <w:u w:val="single"/>
        </w:rPr>
        <w:t xml:space="preserve">The secretary of state may prescribe rules regarding the development and implementation of a system under this subsection to ensure compatibility with any other system developed and implemented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63.0011,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statement under Subsection (c) may be executed electronically on a device provided to the voter.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63.011, Election Code, is amended by amending Subsections (a-1), (b), and (b-1) and adding Subsections (b-2) and (f) to read as follows:</w:t>
      </w:r>
    </w:p>
    <w:p w:rsidR="003F3435" w:rsidRDefault="0032493E">
      <w:pPr>
        <w:spacing w:line="480" w:lineRule="auto"/>
        <w:ind w:firstLine="720"/>
        <w:jc w:val="both"/>
      </w:pPr>
      <w:r>
        <w:t xml:space="preserve">(a-1)</w:t>
      </w:r>
      <w:r xml:space="preserve">
        <w:t> </w:t>
      </w:r>
      <w:r xml:space="preserve">
        <w:t> </w:t>
      </w:r>
      <w:r>
        <w:rPr>
          <w:u w:val="single"/>
        </w:rPr>
        <w:t xml:space="preserve">Except as provided by Section 84.032(d-2), a</w:t>
      </w:r>
      <w:r>
        <w:t xml:space="preserve"> </w:t>
      </w:r>
      <w:r>
        <w:t xml:space="preserve">[</w:t>
      </w:r>
      <w:r>
        <w:rPr>
          <w:strike/>
        </w:rPr>
        <w:t xml:space="preserve">A</w:t>
      </w:r>
      <w:r>
        <w:t xml:space="preserve">] person to whom the early voting clerk was required to provide an early voting ballot by mail under Section 86.001 and who did not vote early by mail may cast a provisional ballot on election day if the person executes an affidavit stating that the person:</w:t>
      </w:r>
    </w:p>
    <w:p w:rsidR="003F3435" w:rsidRDefault="0032493E">
      <w:pPr>
        <w:spacing w:line="480" w:lineRule="auto"/>
        <w:ind w:firstLine="1440"/>
        <w:jc w:val="both"/>
      </w:pPr>
      <w:r>
        <w:t xml:space="preserve">(1)</w:t>
      </w:r>
      <w:r xml:space="preserve">
        <w:t> </w:t>
      </w:r>
      <w:r xml:space="preserve">
        <w:t> </w:t>
      </w:r>
      <w:r>
        <w:t xml:space="preserve">is a registered voter in the precinct in which the person seeks to vote; and</w:t>
      </w:r>
    </w:p>
    <w:p w:rsidR="003F3435" w:rsidRDefault="0032493E">
      <w:pPr>
        <w:spacing w:line="480" w:lineRule="auto"/>
        <w:ind w:firstLine="1440"/>
        <w:jc w:val="both"/>
      </w:pPr>
      <w:r>
        <w:t xml:space="preserve">(2)</w:t>
      </w:r>
      <w:r xml:space="preserve">
        <w:t> </w:t>
      </w:r>
      <w:r xml:space="preserve">
        <w:t> </w:t>
      </w:r>
      <w:r>
        <w:t xml:space="preserve">did not vote early by mail.</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w:t>
      </w:r>
      <w:r>
        <w:rPr>
          <w:u w:val="single"/>
        </w:rPr>
        <w:t xml:space="preserve">in a form prescribed by the secretary of state that includes</w:t>
      </w:r>
      <w:r>
        <w:t xml:space="preserve"> [</w:t>
      </w:r>
      <w:r>
        <w:rPr>
          <w:strike/>
        </w:rPr>
        <w:t xml:space="preserve">printed on an envelope in which the provisional ballot voted by the person may be placed and must include</w:t>
      </w:r>
      <w:r>
        <w:t xml:space="preserve">]:</w:t>
      </w:r>
    </w:p>
    <w:p w:rsidR="003F3435" w:rsidRDefault="0032493E">
      <w:pPr>
        <w:spacing w:line="480" w:lineRule="auto"/>
        <w:ind w:firstLine="1440"/>
        <w:jc w:val="both"/>
      </w:pPr>
      <w:r>
        <w:t xml:space="preserve">(1)</w:t>
      </w:r>
      <w:r xml:space="preserve">
        <w:t> </w:t>
      </w:r>
      <w:r xml:space="preserve">
        <w:t> </w:t>
      </w:r>
      <w:r>
        <w:t xml:space="preserve">a space for entering the identification number of the provisional ballot voted by the person;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space for an election officer to indicate whether the person presented a form of identification described by Section 63.0101</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space for the person to indicate the reason for casting a provisional ballot by choosing from a standardized list</w:t>
      </w:r>
      <w:r>
        <w:t xml:space="preserve">.</w:t>
      </w:r>
    </w:p>
    <w:p w:rsidR="003F3435" w:rsidRDefault="0032493E">
      <w:pPr>
        <w:spacing w:line="480" w:lineRule="auto"/>
        <w:ind w:firstLine="720"/>
        <w:jc w:val="both"/>
      </w:pPr>
      <w:r>
        <w:t xml:space="preserve">(b-1)</w:t>
      </w:r>
      <w:r xml:space="preserve">
        <w:t> </w:t>
      </w:r>
      <w:r xml:space="preserve">
        <w:t> </w:t>
      </w:r>
      <w:r>
        <w:t xml:space="preserve">The affidavit form </w:t>
      </w:r>
      <w:r>
        <w:rPr>
          <w:u w:val="single"/>
        </w:rPr>
        <w:t xml:space="preserve">shall</w:t>
      </w:r>
      <w:r>
        <w:t xml:space="preserve"> [</w:t>
      </w:r>
      <w:r>
        <w:rPr>
          <w:strike/>
        </w:rPr>
        <w:t xml:space="preserve">may</w:t>
      </w:r>
      <w:r>
        <w:t xml:space="preserve">] include space for disclosure of any necessary information to enable the person to register to vote under Chapter 13. </w:t>
      </w:r>
      <w:r>
        <w:rPr>
          <w:u w:val="single"/>
        </w:rPr>
        <w:t xml:space="preserve">Any update to a voter's registration information provided by the voter under this section is immediately effective</w:t>
      </w:r>
      <w:r>
        <w:t xml:space="preserve"> [</w:t>
      </w:r>
      <w:r>
        <w:rPr>
          <w:strike/>
        </w:rPr>
        <w:t xml:space="preserve">The secretary of state shall prescribe the form of the affidavit under this section</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form for an affidavit required by this section must provide for the affidavit to be associated with the envelope in which the provisional ballot voted by a person is placed while allowing a voter to cast a secret ballot.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may use an electronic affidavit, in a form prescribed by the secretary of state, for a provisional ballot under this section.  Data collected via the electronic affidavit shall be retained in a single statewide database maintained by the secretary of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84.032, Election Code, is amended by amending Subsection (b) and adding Subsections (d-1), (d-2), and (e-1) to read as follows:</w:t>
      </w:r>
    </w:p>
    <w:p w:rsidR="003F3435" w:rsidRDefault="0032493E">
      <w:pPr>
        <w:spacing w:line="480" w:lineRule="auto"/>
        <w:ind w:firstLine="720"/>
        <w:jc w:val="both"/>
      </w:pPr>
      <w:r>
        <w:t xml:space="preserve">(b)</w:t>
      </w:r>
      <w:r xml:space="preserve">
        <w:t> </w:t>
      </w:r>
      <w:r xml:space="preserve">
        <w:t> </w:t>
      </w:r>
      <w:r>
        <w:t xml:space="preserve">A request must:</w:t>
      </w:r>
    </w:p>
    <w:p w:rsidR="003F3435" w:rsidRDefault="0032493E">
      <w:pPr>
        <w:spacing w:line="480" w:lineRule="auto"/>
        <w:ind w:firstLine="1440"/>
        <w:jc w:val="both"/>
      </w:pPr>
      <w:r>
        <w:t xml:space="preserve">(1)</w:t>
      </w:r>
      <w:r xml:space="preserve">
        <w:t> </w:t>
      </w:r>
      <w:r xml:space="preserve">
        <w:t> </w:t>
      </w:r>
      <w:r>
        <w:t xml:space="preserve">be in writing and signed by the applicant;</w:t>
      </w:r>
    </w:p>
    <w:p w:rsidR="003F3435" w:rsidRDefault="0032493E">
      <w:pPr>
        <w:spacing w:line="480" w:lineRule="auto"/>
        <w:ind w:firstLine="1440"/>
        <w:jc w:val="both"/>
      </w:pPr>
      <w:r>
        <w:t xml:space="preserve">(2)</w:t>
      </w:r>
      <w:r xml:space="preserve">
        <w:t> </w:t>
      </w:r>
      <w:r xml:space="preserve">
        <w:t> </w:t>
      </w:r>
      <w:r>
        <w:t xml:space="preserve">specify the election for which the application was made; and</w:t>
      </w:r>
    </w:p>
    <w:p w:rsidR="003F3435" w:rsidRDefault="0032493E">
      <w:pPr>
        <w:spacing w:line="480" w:lineRule="auto"/>
        <w:ind w:firstLine="1440"/>
        <w:jc w:val="both"/>
      </w:pPr>
      <w:r>
        <w:t xml:space="preserve">(3)</w:t>
      </w:r>
      <w:r xml:space="preserve">
        <w:t> </w:t>
      </w:r>
      <w:r xml:space="preserve">
        <w:t> </w:t>
      </w:r>
      <w:r>
        <w:t xml:space="preserve">except as provided by Subsection (c), (d), </w:t>
      </w:r>
      <w:r>
        <w:rPr>
          <w:u w:val="single"/>
        </w:rPr>
        <w:t xml:space="preserve">(d-1),</w:t>
      </w:r>
      <w:r>
        <w:t xml:space="preserve"> or (e), be received by the early voting clerk:</w:t>
      </w:r>
    </w:p>
    <w:p w:rsidR="003F3435" w:rsidRDefault="0032493E">
      <w:pPr>
        <w:spacing w:line="480" w:lineRule="auto"/>
        <w:ind w:firstLine="2160"/>
        <w:jc w:val="both"/>
      </w:pPr>
      <w:r>
        <w:t xml:space="preserve">(A)</w:t>
      </w:r>
      <w:r xml:space="preserve">
        <w:t> </w:t>
      </w:r>
      <w:r xml:space="preserve">
        <w:t> </w:t>
      </w:r>
      <w:r>
        <w:t xml:space="preserve">not later than the third day before election day; and</w:t>
      </w:r>
    </w:p>
    <w:p w:rsidR="003F3435" w:rsidRDefault="0032493E">
      <w:pPr>
        <w:spacing w:line="480" w:lineRule="auto"/>
        <w:ind w:firstLine="2160"/>
        <w:jc w:val="both"/>
      </w:pPr>
      <w:r>
        <w:t xml:space="preserve">(B)</w:t>
      </w:r>
      <w:r xml:space="preserve">
        <w:t> </w:t>
      </w:r>
      <w:r xml:space="preserve">
        <w:t> </w:t>
      </w:r>
      <w:r>
        <w:t xml:space="preserve">if an early voting ballot sent to the applicant is returned to the clerk as a marked ballot, before the marked ballot's arrival at the address on the carrier envelope.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applicant may also submit a request by voting early by personal appearance or by appearing in person to vote on election day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polling place at which the applicant seeks to vote by personal appearance uses a signature roster in the form of an electronic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capable of accurately indicating whether the applicant has returned a ballot to be voted by mail;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information to the early voting clerk to ensure that any ballot canceled under this subsection and subsequently received will not be counted;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early voting clerk, deputy early voting clerk, or presiding election judge, as applicable, determines from the signature roster that the applicant has not returned the applicant's ballot to be voted by mail.</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person who cancels an application for a ballot to be voted early by mail under Subsection (d-1) and is accepted for voting is not required to vote a provisional ballot under Section 63.011(a-1).</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An applicant may submit a request for cancellation to a deputy early voting clerk at a branch early voting polling place or a presiding judge on election day at the applicant's precinct polling place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submits a written request, signed by the applicant, that specifies the election for which the cancellation request is made;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deputy early voting clerk or presiding judge has received confirmation that the voter's marked ballot has not been received by the early voting clerk.</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84.038, Election Code, is amended to read as follows:</w:t>
      </w:r>
    </w:p>
    <w:p w:rsidR="003F3435" w:rsidRDefault="0032493E">
      <w:pPr>
        <w:spacing w:line="480" w:lineRule="auto"/>
        <w:ind w:firstLine="720"/>
        <w:jc w:val="both"/>
      </w:pPr>
      <w:r>
        <w:t xml:space="preserve">Sec.</w:t>
      </w:r>
      <w:r xml:space="preserve">
        <w:t> </w:t>
      </w:r>
      <w:r>
        <w:t xml:space="preserve">84.038.</w:t>
      </w:r>
      <w:r xml:space="preserve">
        <w:t> </w:t>
      </w:r>
      <w:r xml:space="preserve">
        <w:t> </w:t>
      </w:r>
      <w:r>
        <w:t xml:space="preserve">CANCELLATION EFFECTIVE FOR SINGLE ELECTION.  The cancellation of an application for a ballot to be voted by mail under Section 84.032(c), (d), </w:t>
      </w:r>
      <w:r>
        <w:rPr>
          <w:u w:val="single"/>
        </w:rPr>
        <w:t xml:space="preserve">(d-1),</w:t>
      </w:r>
      <w:r>
        <w:t xml:space="preserve"> or (e) is effective for a single ballot only and does not cancel the application with respect to a subsequent election, including a subsequent election to which the same application applies under Section 84.001(e) or 86.0015(b).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