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87R21436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González of El Paso, Noble,</w:t>
      </w:r>
      <w:r xml:space="preserve">
        <w:tab wTab="150" tlc="none" cTlc="0"/>
      </w:r>
      <w:r>
        <w:t xml:space="preserve">H.B.</w:t>
      </w:r>
      <w:r xml:space="preserve">
        <w:t> </w:t>
      </w:r>
      <w:r>
        <w:t xml:space="preserve">No.</w:t>
      </w:r>
      <w:r xml:space="preserve">
        <w:t> </w:t>
      </w:r>
      <w:r>
        <w:t xml:space="preserve">3720</w:t>
      </w:r>
    </w:p>
    <w:p w:rsidR="003F3435" w:rsidRDefault="0032493E">
      <w:pPr>
        <w:jc w:val="both"/>
      </w:pPr>
      <w:r xml:space="preserve">
        <w:t> </w:t>
      </w:r>
      <w:r xml:space="preserve">
        <w:t> </w:t>
      </w:r>
      <w:r xml:space="preserve">
        <w:t> </w:t>
      </w:r>
      <w:r xml:space="preserve">
        <w:t> </w:t>
      </w:r>
      <w:r xml:space="preserve">
        <w:t> </w:t>
      </w:r>
      <w:r>
        <w:t xml:space="preserve">Capriglione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3720:</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3720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interest lists and eligibility criteria for certain Medicaid waiver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531.06011 and 531.06035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531.06011.</w:t>
      </w:r>
      <w:r>
        <w:rPr>
          <w:u w:val="single"/>
        </w:rPr>
        <w:t xml:space="preserve"> </w:t>
      </w:r>
      <w:r>
        <w:rPr>
          <w:u w:val="single"/>
        </w:rPr>
        <w:t xml:space="preserve"> </w:t>
      </w:r>
      <w:r>
        <w:rPr>
          <w:u w:val="single"/>
        </w:rPr>
        <w:t xml:space="preserve">CERTAIN MEDICAID WAIVER PROGRAMS: INTEREST LIST MANAGEMENT.  (a) </w:t>
      </w:r>
      <w:r>
        <w:rPr>
          <w:u w:val="single"/>
        </w:rPr>
        <w:t xml:space="preserve"> </w:t>
      </w:r>
      <w:r>
        <w:rPr>
          <w:u w:val="single"/>
        </w:rPr>
        <w:t xml:space="preserve">This section applies only with respect to the following waiver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medically dependent children (MDCP) waiver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STAR+PLUS home and community-based services (HCBS)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Intellectual and Developmental Disability System Redesign Advisory Committee established under Section 534.053, the state Medicaid managed care advisory committee, and interested stakeholders, shall develop a questionnaire to be completed by or on behalf of an individual who requests to be placed on or is currently on an interest list for a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questionnaire developed under Subsection (b) must, at a minimum, request the following information about an individual seeking or receiving services under a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for the individual or the individual's parent or other legally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general demographic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individual's living arrangement;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assistance the individual requires;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individual's current caregiver supports and circumstances that may cause the individual to lose those supports;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when the delivery of services under a waiver program should begin to ensure the individual's health and welfare and that the individual receives services and supports in the least restrictive setting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availability of funds, the commission shall require all individuals on an interest list to annually update the questionnaire developed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it is feasible, the commission shall develop an online portal to allow an individual or an individual's parent or other legally authorized representative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placement on a waiver program interest list;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 and update the questionnaire developed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individual or the individual's parent or other legally authorized representative provides notice to the commission under Subdivision (1), shall designate the individual's status on the interest list as active and restore the individual to the position on the list that corresponds with the date the individual was initially placed on the list.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commission's designation of an individual's status on an interest list as inactive under Subsection (f) may not result in the removal of the individual from that list or any other waiver program interest list.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September 1 of each year, the commission shall provide to the Intellectual and Developmental Disability System Redesign Advisory Committee established under Section 534.053,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531.06035.</w:t>
      </w:r>
      <w:r>
        <w:rPr>
          <w:u w:val="single"/>
        </w:rPr>
        <w:t xml:space="preserve"> </w:t>
      </w:r>
      <w:r>
        <w:rPr>
          <w:u w:val="single"/>
        </w:rPr>
        <w:t xml:space="preserve"> </w:t>
      </w:r>
      <w:r>
        <w:rPr>
          <w:u w:val="single"/>
        </w:rPr>
        <w:t xml:space="preserve">MEDICALLY DEPENDENT CHILDREN WAIVER PROGRAM (MDCP) INTEREST LIST; MEDICAL NECESSITY ASSESSMENT REQUIRED. </w:t>
      </w:r>
      <w:r>
        <w:rPr>
          <w:u w:val="single"/>
        </w:rPr>
        <w:t xml:space="preserve"> </w:t>
      </w:r>
      <w:r>
        <w:rPr>
          <w:u w:val="single"/>
        </w:rPr>
        <w:t xml:space="preserve">(a) </w:t>
      </w:r>
      <w:r>
        <w:rPr>
          <w:u w:val="single"/>
        </w:rPr>
        <w:t xml:space="preserve"> </w:t>
      </w:r>
      <w:r>
        <w:rPr>
          <w:u w:val="single"/>
        </w:rPr>
        <w:t xml:space="preserve">This section applies only to a child who receives Supplemental Security Income (SSI) (42 U.S.C. Section 1381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child's parent or other legally authorized representative expresses interest in placing the child on the interest list for the medically dependent children (MDCP) waiver program, the commission shall conduct a medical necessity assessment of the child to ensure the child is eligible for services before placing the child on the program's interest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32.0521.</w:t>
      </w:r>
      <w:r>
        <w:rPr>
          <w:u w:val="single"/>
        </w:rPr>
        <w:t xml:space="preserve"> </w:t>
      </w:r>
      <w:r>
        <w:rPr>
          <w:u w:val="single"/>
        </w:rPr>
        <w:t xml:space="preserve"> </w:t>
      </w:r>
      <w:r>
        <w:rPr>
          <w:u w:val="single"/>
        </w:rPr>
        <w:t xml:space="preserve">ELIGIBILITY FOR TEXAS HOME LIVING (TxHmL) WAIVER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"Related condition" means, consistent with 42 C.F.R. Section 435.1010, a severe and chronic disability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attributed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cerebral palsy or epilepsy;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other condition, other than mental illness, found to be closely related to intellectual disability because the condition results in impairment of general intellectual functioning or adaptive behavior similar to that of individuals with intellectual disability, and requires treatment or services similar to those required for individuals with intellectual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manifested before the individual reaches 22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likely to continue indefinitely;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results in substantial functional limitation in at least three of the following areas of major life activity: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self-care;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understanding and use of language;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learning;</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mobility;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self-direction;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capacity for independent living.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1915(c) waiver program" 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 individual is financially eligible to participate in the Texas home living (TxHmL) waiver program if the individual's family income is not more than the special income limit established by the commission for other Section 1915(c) waiver programs, including the home and community-based services (HCS)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permitted by federal law, the commission shall expand medical eligibility criteria under the Texas home living (TxHmL) waiver program to ensure that an individual is medically eligible to participate in the waiver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primary diagnosis by a licensed physician of a related condition that is included on the list of diagnostic codes for persons with related conditions that are approved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moderate to extreme deficits in adaptive behavior, as determined by commission rule, obtained by administering a standardized assessment of adaptive behavior.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questionnaire required by Section 531.06011(b), Government Code, as added by this Act, and, subject to the availability of funds, implement Subsection (c) of that section not later than September 1, 2024;</w:t>
      </w:r>
    </w:p>
    <w:p w:rsidR="003F3435" w:rsidRDefault="0032493E">
      <w:pPr>
        <w:spacing w:line="480" w:lineRule="auto"/>
        <w:ind w:firstLine="1440"/>
        <w:jc w:val="both"/>
      </w:pPr>
      <w:r>
        <w:t xml:space="preserve">(2)</w:t>
      </w:r>
      <w:r xml:space="preserve">
        <w:t> </w:t>
      </w:r>
      <w:r xml:space="preserve">
        <w:t> </w:t>
      </w:r>
      <w:r>
        <w:t xml:space="preserve">determine the feasibility of developing an online portal under Section 531.06011(e), Government Code, as added by this Act, and if feasible, develop and implement the online portal; and</w:t>
      </w:r>
    </w:p>
    <w:p w:rsidR="003F3435" w:rsidRDefault="0032493E">
      <w:pPr>
        <w:spacing w:line="480" w:lineRule="auto"/>
        <w:ind w:firstLine="1440"/>
        <w:jc w:val="both"/>
      </w:pPr>
      <w:r>
        <w:t xml:space="preserve">(3)</w:t>
      </w:r>
      <w:r xml:space="preserve">
        <w:t> </w:t>
      </w:r>
      <w:r xml:space="preserve">
        <w:t> </w:t>
      </w:r>
      <w:r>
        <w:t xml:space="preserve">as appropriate, conduct a medical necessity assessment of each child who is on the interest list for the medically dependent children (MDCP) waiver program on the effective date of this Act to ensure the child's eligibility for program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