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funeral service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150, Civil Practice and Remedies Code, is amended by adding Section 150.005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150.005.</w:t>
      </w:r>
      <w:r>
        <w:rPr>
          <w:u w:val="single"/>
        </w:rPr>
        <w:t xml:space="preserve"> </w:t>
      </w:r>
      <w:r>
        <w:rPr>
          <w:u w:val="single"/>
        </w:rPr>
        <w:t xml:space="preserve"> </w:t>
      </w:r>
      <w:r>
        <w:rPr>
          <w:u w:val="single"/>
        </w:rPr>
        <w:t xml:space="preserve">LIABILITY FOR FUNERAL-RELATED SERVICES RENDERED DURING EMERGENCY OR DISASTER.  (a) This section applies only to a person who holds a license issued under Chapter 651, Occupations Code, and provides services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scope of the person's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and provided during the duration of a declared state of disaster under Section 418.014, Government Code, or a proclaimed state of emergency under Section 433.001,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practitioner who provides the services to which this section applies is not liable for civil damages, including personal injury, wrongful death, property damage, or other loss related to the practitioner's act, error, or omission in the performance of the services, unless the act, error, or omission constitutes: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 negligence;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wanton, wilful, or intentional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651.259, Occupations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during a state of disaster declared by the governor under Section 418.014, Government Code, and on the commission's determination that the nature of the disaster creates a substantial increase in the need for services provided by a person licensed under this chapter. The commission shall, as soon as practicable after an applicant who holds a license issued by another state, country, or territory having license requirements substantially equivalent to the requirements of this state files an application for a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the license to an applicant who qualifies for the license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651.403, Occupations Code, is amended to read as follows:</w:t>
      </w:r>
    </w:p>
    <w:p w:rsidR="003F3435" w:rsidRDefault="0032493E">
      <w:pPr>
        <w:spacing w:line="480" w:lineRule="auto"/>
        <w:ind w:firstLine="720"/>
        <w:jc w:val="both"/>
      </w:pPr>
      <w:r>
        <w:t xml:space="preserve">Sec.</w:t>
      </w:r>
      <w:r xml:space="preserve">
        <w:t> </w:t>
      </w:r>
      <w:r>
        <w:t xml:space="preserve">651.403.</w:t>
      </w:r>
      <w:r xml:space="preserve">
        <w:t> </w:t>
      </w:r>
      <w:r xml:space="preserve">
        <w:t> </w:t>
      </w:r>
      <w:r>
        <w:t xml:space="preserve">DESIGNATION OF FUNERAL DIRECTOR IN CHARGE </w:t>
      </w:r>
      <w:r>
        <w:rPr>
          <w:u w:val="single"/>
        </w:rPr>
        <w:t xml:space="preserve">OF FUNERAL ESTABLISHMENT</w:t>
      </w:r>
      <w:r>
        <w:t xml:space="preserve">; EFFECT OF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651, Occupations Code, is amended by adding Section 651.4035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651.4035.</w:t>
      </w:r>
      <w:r>
        <w:rPr>
          <w:u w:val="single"/>
        </w:rPr>
        <w:t xml:space="preserve"> </w:t>
      </w:r>
      <w:r>
        <w:rPr>
          <w:u w:val="single"/>
        </w:rPr>
        <w:t xml:space="preserve"> </w:t>
      </w:r>
      <w:r>
        <w:rPr>
          <w:u w:val="single"/>
        </w:rPr>
        <w:t xml:space="preserve">DESIGNATION OF FUNERAL DIRECTOR IN CHARGE OF CREMATORY ESTABLISHMENT; EFFECT OF VIOLATION. (a) A crematory establishment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to the commission a funeral director in 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notify the commission of any change in that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funeral director in charge is directly responsible for the business of the crematory establishment.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funeral director in charge is ultimately responsible for compliance with the mortuary laws. The funeral director in charge may be charged with a violation of this chapter if a violation occurs in the crematory establishment.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651.405,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funeral establishment that has a publicly available Internet website must post in a conspicuous location on the website the establishment's retail price list.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651.408, Occupations Code, is amended to read as follows:</w:t>
      </w:r>
    </w:p>
    <w:p w:rsidR="003F3435" w:rsidRDefault="0032493E">
      <w:pPr>
        <w:spacing w:line="480" w:lineRule="auto"/>
        <w:ind w:firstLine="720"/>
        <w:jc w:val="both"/>
      </w:pPr>
      <w:r>
        <w:t xml:space="preserve">Sec.</w:t>
      </w:r>
      <w:r xml:space="preserve">
        <w:t> </w:t>
      </w:r>
      <w:r>
        <w:t xml:space="preserve">651.408.</w:t>
      </w:r>
      <w:r xml:space="preserve">
        <w:t> </w:t>
      </w:r>
      <w:r xml:space="preserve">
        <w:t> </w:t>
      </w:r>
      <w:r>
        <w:rPr>
          <w:u w:val="single"/>
        </w:rPr>
        <w:t xml:space="preserve">CERTAIN LIABILITY OF FUNERAL DIRECTORS</w:t>
      </w:r>
      <w:r>
        <w:t xml:space="preserve"> [</w:t>
      </w:r>
      <w:r>
        <w:rPr>
          <w:strike/>
        </w:rPr>
        <w:t xml:space="preserve">USE OF CEMETERY AND CREMATORY SERVICES</w:t>
      </w:r>
      <w:r>
        <w:t xml:space="preserve">]. The fact that a funeral director contracts for cemetery</w:t>
      </w:r>
      <w:r>
        <w:rPr>
          <w:u w:val="single"/>
        </w:rPr>
        <w:t xml:space="preserve">, embalming,</w:t>
      </w:r>
      <w:r>
        <w:t xml:space="preserve"> or crematory services, including as part of a package arrangement, does not limit the director's liability to the customer for those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I, Chapter 651, Occupations Code, is amended by adding Sections 651.411, 651.412, and 651.413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651.411.</w:t>
      </w:r>
      <w:r>
        <w:rPr>
          <w:u w:val="single"/>
        </w:rPr>
        <w:t xml:space="preserve"> </w:t>
      </w:r>
      <w:r>
        <w:rPr>
          <w:u w:val="single"/>
        </w:rPr>
        <w:t xml:space="preserve"> </w:t>
      </w:r>
      <w:r>
        <w:rPr>
          <w:u w:val="single"/>
        </w:rPr>
        <w:t xml:space="preserve">REFRIGERATION REQUIRED.  Each funeral establishment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refrigeration capacity on the premises of the establishment for at least three human remains;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additional refrigeration capacity at another location as required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651.412.</w:t>
      </w:r>
      <w:r>
        <w:rPr>
          <w:u w:val="single"/>
        </w:rPr>
        <w:t xml:space="preserve"> </w:t>
      </w:r>
      <w:r>
        <w:rPr>
          <w:u w:val="single"/>
        </w:rPr>
        <w:t xml:space="preserve"> </w:t>
      </w:r>
      <w:r>
        <w:rPr>
          <w:u w:val="single"/>
        </w:rPr>
        <w:t xml:space="preserve">REQUIRED POSTING OF LICENSE INFORMATION.  An establishment licensed under this chapter shall include the name and license number of the establishment on all documents made publicly available, including an Internet website, contract for services, and social media web page.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651.413.</w:t>
      </w:r>
      <w:r>
        <w:rPr>
          <w:u w:val="single"/>
        </w:rPr>
        <w:t xml:space="preserve"> </w:t>
      </w:r>
      <w:r>
        <w:rPr>
          <w:u w:val="single"/>
        </w:rPr>
        <w:t xml:space="preserve"> </w:t>
      </w:r>
      <w:r>
        <w:rPr>
          <w:u w:val="single"/>
        </w:rPr>
        <w:t xml:space="preserve">CREMATORY ESTABLISHMENT HOURS OF OPERATION.  To the extent permitted by federal law, a crematory is not subject to a limitation on the crematory's hours of operation imposed by the Texas Commission on Environmental Quality or another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crematory establishment is required to comply with Section 651.4035, Occupations Code, as added by this Act, not later than September 1, 2022.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An establishment to which Section 651.411 or 651.412 Occupations Code, as added by this Act, applies is required to comply with the applicable section not later than September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Texas Funeral Service Commission shall adopt the rules necessary to implement Chapter 651, Occupations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