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87R10766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 Cain</w:t>
      </w:r>
      <w:r xml:space="preserve">
        <w:tab wTab="150" tlc="none" cTlc="0"/>
      </w:r>
      <w:r>
        <w:t xml:space="preserve">H.B.</w:t>
      </w:r>
      <w:r xml:space="preserve">
        <w:t> </w:t>
      </w:r>
      <w:r>
        <w:t xml:space="preserve">No.</w:t>
      </w:r>
      <w:r xml:space="preserve">
        <w:t> </w:t>
      </w:r>
      <w:r>
        <w:t xml:space="preserve">3744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prohibited use or dissemination of certain private or false information; providing a civil penalty; creating a criminal offense;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109.002(a),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this chapter applies to:</w:t>
      </w:r>
    </w:p>
    <w:p w:rsidR="003F3435" w:rsidRDefault="0032493E">
      <w:pPr>
        <w:spacing w:line="480" w:lineRule="auto"/>
        <w:ind w:firstLine="1440"/>
        <w:jc w:val="both"/>
      </w:pPr>
      <w:r>
        <w:t xml:space="preserve">(1)</w:t>
      </w:r>
      <w:r xml:space="preserve">
        <w:t> </w:t>
      </w:r>
      <w:r xml:space="preserve">
        <w:t> </w:t>
      </w:r>
      <w:r>
        <w:t xml:space="preserve">a business entity that:</w:t>
      </w:r>
    </w:p>
    <w:p w:rsidR="003F3435" w:rsidRDefault="0032493E">
      <w:pPr>
        <w:spacing w:line="480" w:lineRule="auto"/>
        <w:ind w:firstLine="2160"/>
        <w:jc w:val="both"/>
      </w:pPr>
      <w:r>
        <w:t xml:space="preserve">(A)</w:t>
      </w:r>
      <w:r xml:space="preserve">
        <w:t> </w:t>
      </w:r>
      <w:r xml:space="preserve">
        <w:t> </w:t>
      </w:r>
      <w:r>
        <w:t xml:space="preserve">publishes criminal record information, including information:</w:t>
      </w:r>
    </w:p>
    <w:p w:rsidR="003F3435" w:rsidRDefault="0032493E">
      <w:pPr>
        <w:spacing w:line="480" w:lineRule="auto"/>
        <w:ind w:firstLine="2880"/>
        <w:jc w:val="both"/>
      </w:pPr>
      <w:r>
        <w:t xml:space="preserve">(i)</w:t>
      </w:r>
      <w:r xml:space="preserve">
        <w:t> </w:t>
      </w:r>
      <w:r xml:space="preserve">
        <w:t> </w:t>
      </w:r>
      <w:r>
        <w:t xml:space="preserve">originally obtained pursuant to a request for public information under Chapter 552, Government Code; or</w:t>
      </w:r>
    </w:p>
    <w:p w:rsidR="003F3435" w:rsidRDefault="0032493E">
      <w:pPr>
        <w:spacing w:line="480" w:lineRule="auto"/>
        <w:ind w:firstLine="2880"/>
        <w:jc w:val="both"/>
      </w:pPr>
      <w:r>
        <w:t xml:space="preserve">(ii)</w:t>
      </w:r>
      <w:r xml:space="preserve">
        <w:t> </w:t>
      </w:r>
      <w:r xml:space="preserve">
        <w:t> </w:t>
      </w:r>
      <w:r>
        <w:t xml:space="preserve">purchased or otherwise obtained by the entity or an affiliated business entity from the Department of Public Safety under Subchapter F, Chapter 411, Government Code; and</w:t>
      </w:r>
    </w:p>
    <w:p w:rsidR="003F3435" w:rsidRDefault="0032493E">
      <w:pPr>
        <w:spacing w:line="480" w:lineRule="auto"/>
        <w:ind w:firstLine="2160"/>
        <w:jc w:val="both"/>
      </w:pPr>
      <w:r>
        <w:t xml:space="preserve">(B)</w:t>
      </w:r>
      <w:r xml:space="preserve">
        <w:t> </w:t>
      </w:r>
      <w:r xml:space="preserve">
        <w:t> </w:t>
      </w:r>
      <w:r>
        <w:t xml:space="preserve">requires the payment:</w:t>
      </w:r>
    </w:p>
    <w:p w:rsidR="003F3435" w:rsidRDefault="0032493E">
      <w:pPr>
        <w:spacing w:line="480" w:lineRule="auto"/>
        <w:ind w:firstLine="2880"/>
        <w:jc w:val="both"/>
      </w:pPr>
      <w:r>
        <w:t xml:space="preserve">(i)</w:t>
      </w:r>
      <w:r xml:space="preserve">
        <w:t> </w:t>
      </w:r>
      <w:r xml:space="preserve">
        <w:t> </w:t>
      </w:r>
      <w:r>
        <w:t xml:space="preserve">of a fee in an amount of $150 or more or other consideration of comparable value to remove criminal record information </w:t>
      </w:r>
      <w:r>
        <w:rPr>
          <w:u w:val="single"/>
        </w:rPr>
        <w:t xml:space="preserve">other than a photograph</w:t>
      </w:r>
      <w:r>
        <w:t xml:space="preserve">; or</w:t>
      </w:r>
    </w:p>
    <w:p w:rsidR="003F3435" w:rsidRDefault="0032493E">
      <w:pPr>
        <w:spacing w:line="480" w:lineRule="auto"/>
        <w:ind w:firstLine="2880"/>
        <w:jc w:val="both"/>
      </w:pPr>
      <w:r>
        <w:t xml:space="preserve">(ii)</w:t>
      </w:r>
      <w:r xml:space="preserve">
        <w:t> </w:t>
      </w:r>
      <w:r xml:space="preserve">
        <w:t> </w:t>
      </w:r>
      <w:r>
        <w:t xml:space="preserve">of a fee or other consideration to correct or modify criminal record information; or</w:t>
      </w:r>
    </w:p>
    <w:p w:rsidR="003F3435" w:rsidRDefault="0032493E">
      <w:pPr>
        <w:spacing w:line="480" w:lineRule="auto"/>
        <w:ind w:firstLine="1440"/>
        <w:jc w:val="both"/>
      </w:pPr>
      <w:r>
        <w:t xml:space="preserve">(2)</w:t>
      </w:r>
      <w:r xml:space="preserve">
        <w:t> </w:t>
      </w:r>
      <w:r xml:space="preserve">
        <w:t> </w:t>
      </w:r>
      <w:r>
        <w:t xml:space="preserve">a business entity that publishes confidential juvenile record information or confidential criminal record information of a child in a manner not permitted by Chapter 58, Family Code, Chapter 45, Code of Criminal Procedure, or other law, regardless of:</w:t>
      </w:r>
    </w:p>
    <w:p w:rsidR="003F3435" w:rsidRDefault="0032493E">
      <w:pPr>
        <w:spacing w:line="480" w:lineRule="auto"/>
        <w:ind w:firstLine="2160"/>
        <w:jc w:val="both"/>
      </w:pPr>
      <w:r>
        <w:t xml:space="preserve">(A)</w:t>
      </w:r>
      <w:r xml:space="preserve">
        <w:t> </w:t>
      </w:r>
      <w:r xml:space="preserve">
        <w:t> </w:t>
      </w:r>
      <w:r>
        <w:t xml:space="preserve">the source of the information; or</w:t>
      </w:r>
    </w:p>
    <w:p w:rsidR="003F3435" w:rsidRDefault="0032493E">
      <w:pPr>
        <w:spacing w:line="480" w:lineRule="auto"/>
        <w:ind w:firstLine="2160"/>
        <w:jc w:val="both"/>
      </w:pPr>
      <w:r>
        <w:t xml:space="preserve">(B)</w:t>
      </w:r>
      <w:r xml:space="preserve">
        <w:t> </w:t>
      </w:r>
      <w:r xml:space="preserve">
        <w:t> </w:t>
      </w:r>
      <w:r>
        <w:t xml:space="preserve">whether the business entity charges a fee for access to or removal or correction of the information.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109.003(b), Business &amp; Commerce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this chapter, criminal record information published by a business entity is considered:</w:t>
      </w:r>
    </w:p>
    <w:p w:rsidR="003F3435" w:rsidRDefault="0032493E">
      <w:pPr>
        <w:spacing w:line="480" w:lineRule="auto"/>
        <w:ind w:firstLine="1440"/>
        <w:jc w:val="both"/>
      </w:pPr>
      <w:r>
        <w:t xml:space="preserve">(1)</w:t>
      </w:r>
      <w:r xml:space="preserve">
        <w:t> </w:t>
      </w:r>
      <w:r xml:space="preserve">
        <w:t> </w:t>
      </w:r>
      <w:r>
        <w:t xml:space="preserve">complete if the information reflects the notations of arrest and the filing and disposition of criminal charges, as applicable</w:t>
      </w:r>
      <w:r>
        <w:rPr>
          <w:u w:val="single"/>
        </w:rPr>
        <w:t xml:space="preserve">, regardless of whether the information includes a photograph</w:t>
      </w:r>
      <w:r>
        <w:t xml:space="preserve">; and</w:t>
      </w:r>
    </w:p>
    <w:p w:rsidR="003F3435" w:rsidRDefault="0032493E">
      <w:pPr>
        <w:spacing w:line="480" w:lineRule="auto"/>
        <w:ind w:firstLine="1440"/>
        <w:jc w:val="both"/>
      </w:pPr>
      <w:r>
        <w:t xml:space="preserve">(2)</w:t>
      </w:r>
      <w:r xml:space="preserve">
        <w:t> </w:t>
      </w:r>
      <w:r xml:space="preserve">
        <w:t> </w:t>
      </w:r>
      <w:r>
        <w:t xml:space="preserve">accurate if the information:</w:t>
      </w:r>
    </w:p>
    <w:p w:rsidR="003F3435" w:rsidRDefault="0032493E">
      <w:pPr>
        <w:spacing w:line="480" w:lineRule="auto"/>
        <w:ind w:firstLine="2160"/>
        <w:jc w:val="both"/>
      </w:pPr>
      <w:r>
        <w:t xml:space="preserve">(A)</w:t>
      </w:r>
      <w:r xml:space="preserve">
        <w:t> </w:t>
      </w:r>
      <w:r xml:space="preserve">
        <w:t> </w:t>
      </w:r>
      <w:r>
        <w:t xml:space="preserve">reflects the most recent information received by the entity from the Department of Public Safety in accordance with Section 411.0851(b)(1)(B), Government Code; or</w:t>
      </w:r>
    </w:p>
    <w:p w:rsidR="003F3435" w:rsidRDefault="0032493E">
      <w:pPr>
        <w:spacing w:line="480" w:lineRule="auto"/>
        <w:ind w:firstLine="2160"/>
        <w:jc w:val="both"/>
      </w:pPr>
      <w:r>
        <w:t xml:space="preserve">(B)</w:t>
      </w:r>
      <w:r xml:space="preserve">
        <w:t> </w:t>
      </w:r>
      <w:r xml:space="preserve">
        <w:t> </w:t>
      </w:r>
      <w:r>
        <w:t xml:space="preserve">was obtained by the entity from a law enforcement agency or criminal justice agency, including the Department of Public Safety, or any other governmental agency or entity within the 60-day period preceding the date of publication.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109.0045, Business &amp; Commerce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 gives consent to a business entity to publish confidential juvenile record information or confidential criminal record information of a child under Subsection (e)(1) may, at any time, withdraw consent to publish the information or request removal of a photograph under Section 109.0055.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109, Business &amp; Commerce Code, is amended by adding Section 109.0055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109.0055.</w:t>
      </w:r>
      <w:r>
        <w:rPr>
          <w:u w:val="single"/>
        </w:rPr>
        <w:t xml:space="preserve"> </w:t>
      </w:r>
      <w:r>
        <w:rPr>
          <w:u w:val="single"/>
        </w:rPr>
        <w:t xml:space="preserve"> </w:t>
      </w:r>
      <w:r>
        <w:rPr>
          <w:u w:val="single"/>
        </w:rPr>
        <w:t xml:space="preserve">REMOVAL OF PHOTOGRAPH ON REQUEST; DECEPTIVE TRADE PRACTICE. </w:t>
      </w:r>
      <w:r>
        <w:rPr>
          <w:u w:val="single"/>
        </w:rPr>
        <w:t xml:space="preserve"> </w:t>
      </w:r>
      <w:r>
        <w:rPr>
          <w:u w:val="single"/>
        </w:rPr>
        <w:t xml:space="preserve">(a) </w:t>
      </w:r>
      <w:r>
        <w:rPr>
          <w:u w:val="single"/>
        </w:rPr>
        <w:t xml:space="preserve"> </w:t>
      </w:r>
      <w:r>
        <w:rPr>
          <w:u w:val="single"/>
        </w:rPr>
        <w:t xml:space="preserve">If the criminal record information, confidential juvenile record information, or confidential criminal record information of a child published by a business entity includes a photograph, the person whose photograph has been published, or that person's legal representative, may make a written request for the removal of the photograph from the website or other publication.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written request under this section must be sent by registered mail and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specific information identifying the photograph of the person the request is seeking to remove;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sufficient evidence that the person making the request is the person whose photograph has been published.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10th day after the date a business entity receives a written request under this section, the business entity shall remove the person's photograph from the website or otherwise cease publication of the photograph.</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business entity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charge a fee to remove or cease publication of a photograph under Subsection (c);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republish the photograph.</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violation of this section is a deceptive trade practice under Subchapter E, Chapter 17, and is actionable under that subchapter.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109.006(a), Business &amp; Commerce Code, is amended to read as follows:</w:t>
      </w:r>
    </w:p>
    <w:p w:rsidR="003F3435" w:rsidRDefault="0032493E">
      <w:pPr>
        <w:spacing w:line="480" w:lineRule="auto"/>
        <w:ind w:firstLine="720"/>
        <w:jc w:val="both"/>
      </w:pPr>
      <w:r>
        <w:t xml:space="preserve">(a)</w:t>
      </w:r>
      <w:r xml:space="preserve">
        <w:t> </w:t>
      </w:r>
      <w:r xml:space="preserve">
        <w:t> </w:t>
      </w:r>
      <w:r>
        <w:t xml:space="preserve">A business entity that publishes criminal record information, confidential juvenile record information, or confidential criminal record information of a child in violation of this chapter</w:t>
      </w:r>
      <w:r>
        <w:rPr>
          <w:u w:val="single"/>
        </w:rPr>
        <w:t xml:space="preserve">, including a photograph in violation of Section 109.0055,</w:t>
      </w:r>
      <w:r>
        <w:t xml:space="preserve"> is liable to the state for a civil penalty in an amount not to exceed $500 for each separate violation and, in the case of a continuing violation, an amount not to exceed $500 for each subsequent day on which the violation occurs.  For purposes of this subsection, each record published in violation of this chapter constitutes a separate violation.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Title 4, Civil Practice and Remedies Code, is amended by adding Chapter 98C to read as follows:</w:t>
      </w:r>
    </w:p>
    <w:p w:rsidR="003F3435" w:rsidRDefault="0032493E">
      <w:pPr>
        <w:spacing w:line="480" w:lineRule="auto"/>
        <w:jc w:val="center"/>
      </w:pPr>
      <w:r>
        <w:rPr>
          <w:u w:val="single"/>
        </w:rPr>
        <w:t xml:space="preserve">CHAPTER 98C.  LIABILITY FOR ONLINE IMPERSONATION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98C.001.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"Online impersonation" means a person's use of an individual's name, voice, signature, photograph, or likeness through social media without that individual's consent or if the individual is a minor, the consent of that individual's parent, legal guardian, or managing conservator.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"Photograph" includes any photograph or photographic reproduction, still or moving, or any videotape or live television transmission of any individual in which the individual is readily identifiable.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"Readily identifiable" means identifiable using only the naked eye to reasonably determine the identity of an individual in a photograph.</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"Social media" means a form of electronic communication through which users create online communities to share information, ideas, personal messages, and other content.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98C.002.</w:t>
      </w:r>
      <w:r>
        <w:rPr>
          <w:u w:val="single"/>
        </w:rPr>
        <w:t xml:space="preserve"> </w:t>
      </w:r>
      <w:r>
        <w:rPr>
          <w:u w:val="single"/>
        </w:rPr>
        <w:t xml:space="preserve"> </w:t>
      </w:r>
      <w:r>
        <w:rPr>
          <w:u w:val="single"/>
        </w:rPr>
        <w:t xml:space="preserve">APPLICABILITY OF CHAPTER.  This chapter does not apply to a law enforcement agency or a law enforcement agency employee acting within the scope of employment in investigating Internet crimes.</w:t>
      </w:r>
    </w:p>
    <w:p w:rsidR="003F3435" w:rsidRDefault="0032493E">
      <w:pPr>
        <w:spacing w:line="480" w:lineRule="auto"/>
        <w:ind w:firstLine="720"/>
        <w:jc w:val="both"/>
      </w:pPr>
      <w:r>
        <w:rPr>
          <w:u w:val="single"/>
        </w:rPr>
        <w:t xml:space="preserve">Sec.</w:t>
      </w:r>
      <w:r>
        <w:rPr>
          <w:u w:val="single"/>
        </w:rPr>
        <w:t xml:space="preserve"> </w:t>
      </w:r>
      <w:r>
        <w:rPr>
          <w:u w:val="single"/>
        </w:rPr>
        <w:t xml:space="preserve">98C.003.</w:t>
      </w:r>
      <w:r>
        <w:rPr>
          <w:u w:val="single"/>
        </w:rPr>
        <w:t xml:space="preserve"> </w:t>
      </w:r>
      <w:r>
        <w:rPr>
          <w:u w:val="single"/>
        </w:rPr>
        <w:t xml:space="preserve"> </w:t>
      </w:r>
      <w:r>
        <w:rPr>
          <w:u w:val="single"/>
        </w:rPr>
        <w:t xml:space="preserve">CONSTRUCTION OF CHAPTER.  This chapter may not be construed to impose liability on an interactive computer service as defined by 47 U.S.C. Section 230(f) for content provided by another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98C.004.</w:t>
      </w:r>
      <w:r>
        <w:rPr>
          <w:u w:val="single"/>
        </w:rPr>
        <w:t xml:space="preserve"> </w:t>
      </w:r>
      <w:r>
        <w:rPr>
          <w:u w:val="single"/>
        </w:rPr>
        <w:t xml:space="preserve"> </w:t>
      </w:r>
      <w:r>
        <w:rPr>
          <w:u w:val="single"/>
        </w:rPr>
        <w:t xml:space="preserve">LIABILITY FOR ONLINE IMPERSONATION; EXCEPTION.  (a) </w:t>
      </w:r>
      <w:r>
        <w:rPr>
          <w:u w:val="single"/>
        </w:rPr>
        <w:t xml:space="preserve"> </w:t>
      </w:r>
      <w:r>
        <w:rPr>
          <w:u w:val="single"/>
        </w:rPr>
        <w:t xml:space="preserve">Except as provided by Subsection (b), a person is liable to another person injured by the person's online impersonation if the person knowingly and with the intent to harm, defraud, intimidate, or threaten the injured person used the online impersonation to create a false identity.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not liable for an online impersonation of which the sole purpose is satire or parody.</w:t>
      </w:r>
    </w:p>
    <w:p w:rsidR="003F3435" w:rsidRDefault="0032493E">
      <w:pPr>
        <w:spacing w:line="480" w:lineRule="auto"/>
        <w:ind w:firstLine="720"/>
        <w:jc w:val="both"/>
      </w:pPr>
      <w:r>
        <w:rPr>
          <w:u w:val="single"/>
        </w:rPr>
        <w:t xml:space="preserve">Sec.</w:t>
      </w:r>
      <w:r>
        <w:rPr>
          <w:u w:val="single"/>
        </w:rPr>
        <w:t xml:space="preserve"> </w:t>
      </w:r>
      <w:r>
        <w:rPr>
          <w:u w:val="single"/>
        </w:rPr>
        <w:t xml:space="preserve">98C.005.</w:t>
      </w:r>
      <w:r>
        <w:rPr>
          <w:u w:val="single"/>
        </w:rPr>
        <w:t xml:space="preserve"> </w:t>
      </w:r>
      <w:r>
        <w:rPr>
          <w:u w:val="single"/>
        </w:rPr>
        <w:t xml:space="preserve"> </w:t>
      </w:r>
      <w:r>
        <w:rPr>
          <w:u w:val="single"/>
        </w:rPr>
        <w:t xml:space="preserve">DAMAGES.  (a) </w:t>
      </w:r>
      <w:r>
        <w:rPr>
          <w:u w:val="single"/>
        </w:rPr>
        <w:t xml:space="preserve"> </w:t>
      </w:r>
      <w:r>
        <w:rPr>
          <w:u w:val="single"/>
        </w:rPr>
        <w:t xml:space="preserve">A claimant who prevails in an action under this chapter shall be awarded</w:t>
      </w:r>
      <w:r>
        <w:rPr>
          <w:u w:val="single"/>
        </w:rPr>
        <w:t xml:space="preserve"> </w:t>
      </w:r>
      <w:r>
        <w:rPr>
          <w:u w:val="single"/>
        </w:rPr>
        <w:t xml:space="preserve"> </w:t>
      </w:r>
      <w:r>
        <w:rPr>
          <w:u w:val="single"/>
        </w:rPr>
        <w:t xml:space="preserve">actual damages, including expenditures made by the claimant related to counseling, identity theft, or libel.  The defendant's profits attributable to the defendant's online impersonation of the claimant may be considered in the computation of actual damages.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an award under Subsection (a), a claimant who prevails in an action under this chapter may recover exemplary damages of not less than $500.</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court shall award costs and reasonable attorney's fees to the prevailing party in any action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98C.006.</w:t>
      </w:r>
      <w:r>
        <w:rPr>
          <w:u w:val="single"/>
        </w:rPr>
        <w:t xml:space="preserve"> </w:t>
      </w:r>
      <w:r>
        <w:rPr>
          <w:u w:val="single"/>
        </w:rPr>
        <w:t xml:space="preserve"> </w:t>
      </w:r>
      <w:r>
        <w:rPr>
          <w:u w:val="single"/>
        </w:rPr>
        <w:t xml:space="preserve">INJUNCTIVE RELIEF.  A court in which an action is brought under this chapter, on the motion of a claimant depicted in the defendant's online impersonation, may issue a temporary restraining order or a temporary or permanent injunction to restrain and prevent the online impersonation of the claimant.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98C.007.</w:t>
      </w:r>
      <w:r>
        <w:rPr>
          <w:u w:val="single"/>
        </w:rPr>
        <w:t xml:space="preserve"> </w:t>
      </w:r>
      <w:r>
        <w:rPr>
          <w:u w:val="single"/>
        </w:rPr>
        <w:t xml:space="preserve"> </w:t>
      </w:r>
      <w:r>
        <w:rPr>
          <w:u w:val="single"/>
        </w:rPr>
        <w:t xml:space="preserve">CAUSE OF ACTION CUMULATIVE.  The cause of action created by this chapter is cumulative of any other remedy provided by common law or statute.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42.06(b),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r>
        <w:rPr>
          <w:u w:val="single"/>
        </w:rPr>
        <w:t xml:space="preserve">,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subject to Subdivision (2), a state jail felony if</w:t>
      </w:r>
      <w:r>
        <w:t xml:space="preserve"> [</w:t>
      </w:r>
      <w:r>
        <w:rPr>
          <w:strike/>
        </w:rPr>
        <w:t xml:space="preserve">unless</w:t>
      </w:r>
      <w:r>
        <w:t xml:space="preserve">] the false report is of an emergency involving a public or private institution of higher education or involving a public primary or secondary school, public communications, public transportation, public water, gas, or power supply or other public service</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an offense committed under Subsection (a)(1) for the purpose of causing action by a law enforcement agency against another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felony of the third degree if an action taken by any law enforcement agency in response to the false report results in serious bodily injury to any person;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felony of the second degree if an action taken by any law enforcement agency in response to the false report results in the death of any person</w:t>
      </w:r>
      <w:r>
        <w:t xml:space="preserve">[</w:t>
      </w:r>
      <w:r>
        <w:rPr>
          <w:strike/>
        </w:rPr>
        <w:t xml:space="preserve">, in which event the offense is a state jail felony</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Chapter 42, Penal Code, is amended by adding Section 42.074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42.074.</w:t>
      </w:r>
      <w:r>
        <w:rPr>
          <w:u w:val="single"/>
        </w:rPr>
        <w:t xml:space="preserve"> </w:t>
      </w:r>
      <w:r>
        <w:rPr>
          <w:u w:val="single"/>
        </w:rPr>
        <w:t xml:space="preserve"> </w:t>
      </w:r>
      <w:r>
        <w:rPr>
          <w:u w:val="single"/>
        </w:rPr>
        <w:t xml:space="preserve">UNLAWFUL DISCLOSURE OF RESIDENCE ADDRESS OR TELEPHONE NUMBER.  (a) A person commits an offense if the person posts on a publicly accessible website the residence address or telephone number of an individual with the intent to cause harm or a threat of harm to the individual or a member of the individual's family or household.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B misdemeanor, except that the offense is a Class A misdemeanor if the offense results in the bodily injury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individual whose residence address or telephone number was posted on a publicly accessible website;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member of the individual's family or household.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Subsection (a), it is prima facie evidence of the intent to cause harm or a threat of harm to an individual whose residence address or telephone number was posted on a publicly accessible website or to a member of the individual's family or household if the 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receives a written demand from the individual to not disclose the address or telephone number for reasons of safety;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fails to remove the address or telephone number from the publicly accessible website within a period of 48 hours after receiving the demand;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reposts the address or telephone number on the same or a different publicly accessible website, or makes the information publicly available through another medium, within a period of four years after receiving the demand.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conduct that constitutes an offense under this section also constitutes an offense under Section 36.06(a-1), the actor may be prosecuted under either section, but not both.</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  Chapter 98C, Civil Practice and Remedies Code, as added by this Act, applies only to a cause of action that accrues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 42.06, Penal Code, as amended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subsection,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3744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