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87R15991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Oliverson, et al.</w:t>
      </w:r>
      <w:r xml:space="preserve">
        <w:tab wTab="150" tlc="none" cTlc="0"/>
      </w:r>
      <w:r>
        <w:t xml:space="preserve">H.B.</w:t>
      </w:r>
      <w:r xml:space="preserve">
        <w:t> </w:t>
      </w:r>
      <w:r>
        <w:t xml:space="preserve">No.</w:t>
      </w:r>
      <w:r xml:space="preserve">
        <w:t> </w:t>
      </w:r>
      <w:r>
        <w:t xml:space="preserve">3752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3752:</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offering of health benefits by subsidiaries of the Texas Mutual Insurance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2054.107, Insurance Code, is amended to read as follows:</w:t>
      </w:r>
    </w:p>
    <w:p w:rsidR="003F3435" w:rsidRDefault="0032493E">
      <w:pPr>
        <w:spacing w:line="480" w:lineRule="auto"/>
        <w:ind w:firstLine="720"/>
        <w:jc w:val="both"/>
      </w:pPr>
      <w:r>
        <w:t xml:space="preserve">Sec.</w:t>
      </w:r>
      <w:r xml:space="preserve">
        <w:t> </w:t>
      </w:r>
      <w:r>
        <w:t xml:space="preserve">2054.107.</w:t>
      </w:r>
      <w:r xml:space="preserve">
        <w:t> </w:t>
      </w:r>
      <w:r xml:space="preserve">
        <w:t> </w:t>
      </w:r>
      <w:r>
        <w:t xml:space="preserve">CERTAIN RELATIONSHIPS WITH OTHER INSURERS PROHIBITED. </w:t>
      </w:r>
      <w:r>
        <w:rPr>
          <w:u w:val="single"/>
        </w:rPr>
        <w:t xml:space="preserve">Except as provided by Section 2054.602, the</w:t>
      </w:r>
      <w:r>
        <w:t xml:space="preserve"> [</w:t>
      </w:r>
      <w:r>
        <w:rPr>
          <w:strike/>
        </w:rPr>
        <w:t xml:space="preserve">The</w:t>
      </w:r>
      <w:r>
        <w:t xml:space="preserve">] company may not have:</w:t>
      </w:r>
    </w:p>
    <w:p w:rsidR="003F3435" w:rsidRDefault="0032493E">
      <w:pPr>
        <w:spacing w:line="480" w:lineRule="auto"/>
        <w:ind w:firstLine="1440"/>
        <w:jc w:val="both"/>
      </w:pPr>
      <w:r>
        <w:t xml:space="preserve">(1)</w:t>
      </w:r>
      <w:r xml:space="preserve">
        <w:t> </w:t>
      </w:r>
      <w:r xml:space="preserve">
        <w:t> </w:t>
      </w:r>
      <w:r>
        <w:t xml:space="preserve">an affiliate, spin-off, or subsidiary that writes a line of insurance other than workers' compensation insurance; or</w:t>
      </w:r>
    </w:p>
    <w:p w:rsidR="003F3435" w:rsidRDefault="0032493E">
      <w:pPr>
        <w:spacing w:line="480" w:lineRule="auto"/>
        <w:ind w:firstLine="1440"/>
        <w:jc w:val="both"/>
      </w:pPr>
      <w:r>
        <w:t xml:space="preserve">(2)</w:t>
      </w:r>
      <w:r xml:space="preserve">
        <w:t> </w:t>
      </w:r>
      <w:r xml:space="preserve">
        <w:t> </w:t>
      </w:r>
      <w:r>
        <w:t xml:space="preserve">interlocking boards of directors with an insurer that writes a line of insurance other than workers' compensation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2054, Insurance Code, is amended by adding Subchapter M to read as follows:</w:t>
      </w:r>
    </w:p>
    <w:p w:rsidR="003F3435" w:rsidRDefault="0032493E">
      <w:pPr>
        <w:spacing w:line="480" w:lineRule="auto"/>
        <w:jc w:val="center"/>
      </w:pPr>
      <w:r>
        <w:rPr>
          <w:u w:val="single"/>
        </w:rPr>
        <w:t xml:space="preserve">SUBCHAPTER M. SUBSIDIARIES AUTHORIZED TO PROVIDE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DEFINITION.  In this subchapter, "alternative health benefits" means health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subsidiary of the company that is not authorized to engage in the business of insurance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small businesses with not more than 250 full-time equivalent employees;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company's policyholders or their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are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through an insurance policy or other product the offering or issuance of which constitutes the business of insurance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benefits subject to the laws governing workers' compensation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HEALTH BENEFITS OFFERED BY SUBSIDIARY AUTHORIZED.  (a)  The company may create, acquire, or otherwise own or operate one or more subsidiaries that offer accident or health insurance or another type of health benefits or health benefit plan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subsidiary of the company may offer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or health insurance or another type of health benefit plan authorized under this code, in accordance with a certificate of authority issued to the subsidiary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alternative health benefits as described by Section 2054.601.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company may not be held liable for an act or obligation of a subsidiary of the company operating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subsidiary of the company may not offer or issue any policy, plan, or benefits under this section before January 1, 2023. </w:t>
      </w:r>
      <w:r>
        <w:rPr>
          <w:u w:val="single"/>
        </w:rP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