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87R20631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Hunter, et al.</w:t>
      </w:r>
      <w:r xml:space="preserve">
        <w:tab wTab="150" tlc="none" cTlc="0"/>
      </w:r>
      <w:r>
        <w:t xml:space="preserve">H.B.</w:t>
      </w:r>
      <w:r xml:space="preserve">
        <w:t> </w:t>
      </w:r>
      <w:r>
        <w:t xml:space="preserve">No.</w:t>
      </w:r>
      <w:r xml:space="preserve">
        <w:t> </w:t>
      </w:r>
      <w:r>
        <w:t xml:space="preserve">3772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3772:</w:t>
      </w: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C.S.H.B.</w:t>
      </w:r>
      <w:r xml:space="preserve">
        <w:t> </w:t>
      </w:r>
      <w:r>
        <w:t xml:space="preserve">No.</w:t>
      </w:r>
      <w:r xml:space="preserve">
        <w:t> </w:t>
      </w:r>
      <w:r>
        <w:t xml:space="preserve">3772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consequences of certain criminal offenses involving the possession of marihuana or possession of drug paraphernalia; imposing a fee; authorizing a fine.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481.002(26), Health and Safety Code, is amended to read as follows:</w:t>
      </w:r>
    </w:p>
    <w:p w:rsidR="003F3435" w:rsidRDefault="0032493E">
      <w:pPr>
        <w:spacing w:line="480" w:lineRule="auto"/>
        <w:ind w:firstLine="1440"/>
        <w:jc w:val="both"/>
      </w:pPr>
      <w:r>
        <w:t xml:space="preserve">(26)</w:t>
      </w:r>
      <w:r xml:space="preserve">
        <w:t> </w:t>
      </w:r>
      <w:r xml:space="preserve">
        <w:t> </w:t>
      </w:r>
      <w:r>
        <w:t xml:space="preserve">"Marihuana" means </w:t>
      </w:r>
      <w:r>
        <w:rPr>
          <w:u w:val="single"/>
        </w:rPr>
        <w:t xml:space="preserve">any part of a</w:t>
      </w:r>
      <w:r>
        <w:t xml:space="preserve"> </w:t>
      </w:r>
      <w:r>
        <w:t xml:space="preserve">[</w:t>
      </w:r>
      <w:r>
        <w:rPr>
          <w:strike/>
        </w:rPr>
        <w:t xml:space="preserve">the</w:t>
      </w:r>
      <w:r>
        <w:t xml:space="preserve">] plant </w:t>
      </w:r>
      <w:r>
        <w:rPr>
          <w:u w:val="single"/>
        </w:rPr>
        <w:t xml:space="preserve">of the genus</w:t>
      </w:r>
      <w:r>
        <w:t xml:space="preserve"> Cannabis [</w:t>
      </w:r>
      <w:r>
        <w:rPr>
          <w:strike/>
        </w:rPr>
        <w:t xml:space="preserve">sativa L.</w:t>
      </w:r>
      <w:r>
        <w:t xml:space="preserve">], whether growing or not, </w:t>
      </w:r>
      <w:r>
        <w:rPr>
          <w:u w:val="single"/>
        </w:rPr>
        <w:t xml:space="preserve">containing delta-9 tetrahydrocannabinol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includes:</w:t>
      </w:r>
    </w:p>
    <w:p w:rsidR="003F3435" w:rsidRDefault="0032493E">
      <w:pPr>
        <w:spacing w:line="480" w:lineRule="auto"/>
        <w:ind w:firstLine="2880"/>
        <w:jc w:val="both"/>
      </w:pPr>
      <w:r>
        <w:rPr>
          <w:u w:val="single"/>
        </w:rPr>
        <w:t xml:space="preserve">(i)</w:t>
      </w:r>
      <w:r xml:space="preserve">
        <w:t> </w:t>
      </w:r>
      <w:r xml:space="preserve">
        <w:t> </w:t>
      </w:r>
      <w:r>
        <w:t xml:space="preserve">the seeds of that plant</w:t>
      </w:r>
      <w:r>
        <w:rPr>
          <w:u w:val="single"/>
        </w:rPr>
        <w:t xml:space="preserv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processed forms of that plant, including the resin extracted from the plant and compounds, manufactures, salts, derivatives, decarboxylates, mixtures, or preparations of the plant;</w:t>
      </w:r>
      <w:r>
        <w:t xml:space="preserve"> [</w:t>
      </w:r>
      <w:r>
        <w:rPr>
          <w:strike/>
        </w:rPr>
        <w:t xml:space="preserve">,</w:t>
      </w:r>
      <w: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every compound, manufacture, salt, derivative, mixture, or preparation of that plant or its seeds. </w:t>
      </w:r>
      <w:r>
        <w:rPr>
          <w:strike/>
        </w:rPr>
        <w:t xml:space="preserve"> </w:t>
      </w:r>
      <w:r>
        <w:rPr>
          <w:strike/>
        </w:rPr>
        <w:t xml:space="preserve">The term</w:t>
      </w:r>
      <w:r>
        <w:t xml:space="preserve">] does not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any material excluded from the federal Controlled Substances Act definition of marihuana under 21 U.S.C. Section 802(16)(B);</w:t>
      </w:r>
    </w:p>
    <w:p w:rsidR="003F3435" w:rsidRDefault="0032493E">
      <w:pPr>
        <w:spacing w:line="480" w:lineRule="auto"/>
        <w:ind w:firstLine="2880"/>
        <w:jc w:val="both"/>
      </w:pPr>
      <w:r>
        <w:rPr>
          <w:u w:val="single"/>
        </w:rPr>
        <w:t xml:space="preserve">(ii)</w:t>
      </w:r>
      <w:r>
        <w:t xml:space="preserve"> </w:t>
      </w:r>
      <w:r>
        <w:t xml:space="preserve">[</w:t>
      </w:r>
      <w:r>
        <w:rPr>
          <w:strike/>
        </w:rPr>
        <w:t xml:space="preserve">(A)</w:t>
      </w:r>
      <w:r xml:space="preserve">
        <w:rPr>
          <w:strike/>
        </w:rPr>
        <w:t> </w:t>
      </w:r>
      <w:r xml:space="preserve">
        <w:rPr>
          <w:strike/>
        </w:rPr>
        <w:t> </w:t>
      </w:r>
      <w:r>
        <w:rPr>
          <w:strike/>
        </w:rPr>
        <w:t xml:space="preserve">the resin extracted from a part of the plant or a compound, manufacture, salt, derivative, mixture, or preparation of the resin;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mature stalks of the plant or fiber produced from the stalks;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oil or cake made from the seeds of the plant;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a compound, manufacture, salt, derivative, mixture, or preparation of the mature stalks, fiber, oil, or cake;</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the sterilized seeds of the plant that are incapable of beginning germination; or</w:t>
      </w:r>
    </w:p>
    <w:p w:rsidR="003F3435" w:rsidRDefault="0032493E">
      <w:pPr>
        <w:spacing w:line="480" w:lineRule="auto"/>
        <w:ind w:firstLine="2160"/>
        <w:jc w:val="both"/>
      </w:pPr>
      <w:r>
        <w:t xml:space="preserve">[</w:t>
      </w:r>
      <w:r>
        <w:rPr>
          <w:strike/>
        </w:rPr>
        <w:t xml:space="preserve">(F)</w:t>
      </w:r>
      <w:r>
        <w:t xml:space="preserve">]</w:t>
      </w:r>
      <w:r xml:space="preserve">
        <w:t> </w:t>
      </w:r>
      <w:r xml:space="preserve">
        <w:t> </w:t>
      </w:r>
      <w:r>
        <w:t xml:space="preserve">hemp, as that term is defined by Section 121.001, Agriculture Code</w:t>
      </w:r>
      <w:r>
        <w:rPr>
          <w:u w:val="single"/>
        </w:rPr>
        <w:t xml:space="preserv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nonconsumable hemp product, as that term is defined by Section 122.001, Agriculture Code;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consumable hemp product, as that term is defined by Section 443.001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481.103, Health and Safety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Penalty Group 2 does not include any material excluded from the definition of marihuana under Section 481.002(26)(B).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481.121(b),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rPr>
          <w:u w:val="single"/>
        </w:rPr>
        <w:t xml:space="preserve">a Class C misdemeanor if the amount of marihuana possessed is one ounce or less;</w:t>
      </w:r>
    </w:p>
    <w:p w:rsidR="003F3435" w:rsidRDefault="0032493E">
      <w:pPr>
        <w:spacing w:line="480" w:lineRule="auto"/>
        <w:ind w:firstLine="1440"/>
        <w:jc w:val="both"/>
      </w:pPr>
      <w:r>
        <w:rPr>
          <w:u w:val="single"/>
        </w:rPr>
        <w:t xml:space="preserve">(1-a)</w:t>
      </w:r>
      <w:r xml:space="preserve">
        <w:t> </w:t>
      </w:r>
      <w:r xml:space="preserve">
        <w:t> </w:t>
      </w:r>
      <w:r>
        <w:t xml:space="preserve">a Class B misdemeanor if the amount of marihuana possessed is two ounces or less </w:t>
      </w:r>
      <w:r>
        <w:rPr>
          <w:u w:val="single"/>
        </w:rPr>
        <w:t xml:space="preserve">but more than one ounce</w:t>
      </w:r>
      <w:r>
        <w:t xml:space="preserve">;</w:t>
      </w:r>
    </w:p>
    <w:p w:rsidR="003F3435" w:rsidRDefault="0032493E">
      <w:pPr>
        <w:spacing w:line="480" w:lineRule="auto"/>
        <w:ind w:firstLine="1440"/>
        <w:jc w:val="both"/>
      </w:pPr>
      <w:r>
        <w:t xml:space="preserve">(2)</w:t>
      </w:r>
      <w:r xml:space="preserve">
        <w:t> </w:t>
      </w:r>
      <w:r xml:space="preserve">
        <w:t> </w:t>
      </w:r>
      <w:r>
        <w:t xml:space="preserve">a Class A misdemeanor if the amount of marihuana possessed is four ounces or less but more than two ounces;</w:t>
      </w:r>
    </w:p>
    <w:p w:rsidR="003F3435" w:rsidRDefault="0032493E">
      <w:pPr>
        <w:spacing w:line="480" w:lineRule="auto"/>
        <w:ind w:firstLine="1440"/>
        <w:jc w:val="both"/>
      </w:pPr>
      <w:r>
        <w:t xml:space="preserve">(3)</w:t>
      </w:r>
      <w:r xml:space="preserve">
        <w:t> </w:t>
      </w:r>
      <w:r xml:space="preserve">
        <w:t> </w:t>
      </w:r>
      <w:r>
        <w:t xml:space="preserve">a state jail felony if the amount of marihuana possessed is five pounds or less but more than four ounces;</w:t>
      </w:r>
    </w:p>
    <w:p w:rsidR="003F3435" w:rsidRDefault="0032493E">
      <w:pPr>
        <w:spacing w:line="480" w:lineRule="auto"/>
        <w:ind w:firstLine="1440"/>
        <w:jc w:val="both"/>
      </w:pPr>
      <w:r>
        <w:t xml:space="preserve">(4)</w:t>
      </w:r>
      <w:r xml:space="preserve">
        <w:t> </w:t>
      </w:r>
      <w:r xml:space="preserve">
        <w:t> </w:t>
      </w:r>
      <w:r>
        <w:t xml:space="preserve">a felony of the third degree if the amount of marihuana possessed is 50 pounds or less but more than 5 pounds;</w:t>
      </w:r>
    </w:p>
    <w:p w:rsidR="003F3435" w:rsidRDefault="0032493E">
      <w:pPr>
        <w:spacing w:line="480" w:lineRule="auto"/>
        <w:ind w:firstLine="1440"/>
        <w:jc w:val="both"/>
      </w:pPr>
      <w:r>
        <w:t xml:space="preserve">(5)</w:t>
      </w:r>
      <w:r xml:space="preserve">
        <w:t> </w:t>
      </w:r>
      <w:r xml:space="preserve">
        <w:t> </w:t>
      </w:r>
      <w:r>
        <w:t xml:space="preserve">a felony of the second degree if the amount of marihuana possessed is 2,000 pounds or less but more than 50 pounds; and</w:t>
      </w:r>
    </w:p>
    <w:p w:rsidR="003F3435" w:rsidRDefault="0032493E">
      <w:pPr>
        <w:spacing w:line="480" w:lineRule="auto"/>
        <w:ind w:firstLine="1440"/>
        <w:jc w:val="both"/>
      </w:pPr>
      <w:r>
        <w:t xml:space="preserve">(6)</w:t>
      </w:r>
      <w:r xml:space="preserve">
        <w:t> </w:t>
      </w:r>
      <w:r xml:space="preserve">
        <w:t> </w:t>
      </w:r>
      <w:r>
        <w:t xml:space="preserve">punishable by imprisonment in the Texas Department of Criminal Justice for life or for a term of not more than 99 years or less than 5 years, and a fine not to exceed $50,000, if the amount of marihuana possessed is more than 2,000 pounds.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481.134(f),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An offense otherwise punishable under Section 481.118(b), 481.119(b), 481.120(b)(1), or </w:t>
      </w:r>
      <w:r>
        <w:rPr>
          <w:u w:val="single"/>
        </w:rPr>
        <w:t xml:space="preserve">481.121(b)(1-a)</w:t>
      </w:r>
      <w:r>
        <w:t xml:space="preserve"> [</w:t>
      </w:r>
      <w:r>
        <w:rPr>
          <w:strike/>
        </w:rPr>
        <w:t xml:space="preserve">481.121(b)(1)</w:t>
      </w:r>
      <w:r>
        <w:t xml:space="preserve">] is a Class A misdemeanor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14.06(d),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w:t>
      </w:r>
      <w:r>
        <w:rPr>
          <w:u w:val="single"/>
        </w:rPr>
        <w:t xml:space="preserve">(b)(1-a)</w:t>
      </w:r>
      <w:r>
        <w:t xml:space="preserve"> [</w:t>
      </w:r>
      <w:r>
        <w:rPr>
          <w:strike/>
        </w:rPr>
        <w:t xml:space="preserve">(b)(1)</w:t>
      </w:r>
      <w:r>
        <w:t xml:space="preserve">] or (2) of that section;</w:t>
      </w:r>
    </w:p>
    <w:p w:rsidR="003F3435" w:rsidRDefault="0032493E">
      <w:pPr>
        <w:spacing w:line="480" w:lineRule="auto"/>
        <w:ind w:firstLine="1440"/>
        <w:jc w:val="both"/>
      </w:pPr>
      <w:r>
        <w:t xml:space="preserve">(1-a)</w:t>
      </w:r>
      <w:r xml:space="preserve">
        <w:t> </w:t>
      </w:r>
      <w:r xml:space="preserve">
        <w:t> </w:t>
      </w:r>
      <w:r>
        <w:t xml:space="preserve">Section 481.1161, Health and Safety Code, if the offense is punishable under Subsection (b)(1)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45, Code of Criminal Procedure, is amended by adding Article 45.02161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45.02161.</w:t>
      </w:r>
      <w:r>
        <w:rPr>
          <w:u w:val="single"/>
        </w:rPr>
        <w:t xml:space="preserve"> </w:t>
      </w:r>
      <w:r>
        <w:rPr>
          <w:u w:val="single"/>
        </w:rPr>
        <w:t xml:space="preserve"> </w:t>
      </w:r>
      <w:r>
        <w:rPr>
          <w:u w:val="single"/>
        </w:rPr>
        <w:t xml:space="preserve">EXPUNCTION OF CERTAIN RECORDS.  (a) </w:t>
      </w:r>
      <w:r>
        <w:rPr>
          <w:u w:val="single"/>
        </w:rPr>
        <w:t xml:space="preserve"> </w:t>
      </w:r>
      <w:r>
        <w:rPr>
          <w:u w:val="single"/>
        </w:rPr>
        <w:t xml:space="preserve">This article applies only to a person charged with an offense under Section 481.121(b)(1) or 481.125(a),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Records of a person relating to a complaint may be expunged under this article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was dismissed under Article 45.051 or 45.052 or other law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180 days have elapsed from the date of the dismissal;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year has elapsed from the date of the citation;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was acquitted of the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must make a written request to have the records expunged. </w:t>
      </w:r>
      <w:r>
        <w:rPr>
          <w:u w:val="single"/>
        </w:rPr>
        <w:t xml:space="preserve"> </w:t>
      </w:r>
      <w:r>
        <w:rPr>
          <w:u w:val="single"/>
        </w:rPr>
        <w:t xml:space="preserve">The request must be under oath.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order all complaints, verdicts, sentences, and prosecutorial and law enforcement records and any other documents relating to the offense expunged from the person's record if the court finds that the person satisfies the requirements of this article.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justice or municipal court shall require a person who requests expungement under this article to pay a fee in the amount of $30 to defray the cost of notifying state agencies of orders of expungement under this article.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procedures for expunction provided under this article are separate and distinct from the expunction procedures under Chapter 55.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45.051, Code of Criminal Procedure,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Unless the defendant has previously received a deferral of disposition for an offense under Section 481.121(b)(1) or 481.125(a), Health and Safety Code, committed within the 12-month period preceding the date of the commission of the instant offense, on plea of guilty or nolo contendere for either offense, the judge shall defer further proceedings without entering an adjudication of guilt and place the defendant on probation under the provisions of this article.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102, Code of Criminal Procedure, is amended by adding Article 102.0179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102.0179.</w:t>
      </w:r>
      <w:r>
        <w:rPr>
          <w:u w:val="single"/>
        </w:rPr>
        <w:t xml:space="preserve"> </w:t>
      </w:r>
      <w:r>
        <w:rPr>
          <w:u w:val="single"/>
        </w:rPr>
        <w:t xml:space="preserve"> </w:t>
      </w:r>
      <w:r>
        <w:rPr>
          <w:u w:val="single"/>
        </w:rPr>
        <w:t xml:space="preserve">FINE FOR CERTAIN DRUG AND TEXAS CONTROLLED SUBSTANCES ACT CONVICTIONS: MOBILITY FUND. </w:t>
      </w:r>
      <w:r>
        <w:rPr>
          <w:u w:val="single"/>
        </w:rPr>
        <w:t xml:space="preserve"> </w:t>
      </w:r>
      <w:r>
        <w:rPr>
          <w:u w:val="single"/>
        </w:rPr>
        <w:t xml:space="preserve">(a) </w:t>
      </w:r>
      <w:r>
        <w:rPr>
          <w:u w:val="single"/>
        </w:rPr>
        <w:t xml:space="preserve"> </w:t>
      </w:r>
      <w:r>
        <w:rPr>
          <w:u w:val="single"/>
        </w:rPr>
        <w:t xml:space="preserve">In addition to any other fees and fines imposed under this subchapter, a defendant convicted of an offense described by Section 521.372(a), Transportation Code, punishable by fine only shall pay a fine of $100.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waive imposition of a fine under this article if the defendant's driver's license is suspended under Chapter 521, Transportation Code, as a result of the conviction of another offense arising from the same criminal episode.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collect the fine under this article in the same manner as court costs are collected in the case.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fine collected under this article shall be deposited to the credit of the Texas mobility fund.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411.0728(a),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convicted of or placed on deferred adjudication community supervision for an offense under:</w:t>
      </w:r>
    </w:p>
    <w:p w:rsidR="003F3435" w:rsidRDefault="0032493E">
      <w:pPr>
        <w:spacing w:line="480" w:lineRule="auto"/>
        <w:ind w:firstLine="2160"/>
        <w:jc w:val="both"/>
      </w:pPr>
      <w:r>
        <w:t xml:space="preserve">(A)</w:t>
      </w:r>
      <w:r xml:space="preserve">
        <w:t> </w:t>
      </w:r>
      <w:r xml:space="preserve">
        <w:t> </w:t>
      </w:r>
      <w:r>
        <w:t xml:space="preserve">Section 481.120, Health and Safety Code, if the offense is punishable under Subsection (b)(1);</w:t>
      </w:r>
    </w:p>
    <w:p w:rsidR="003F3435" w:rsidRDefault="0032493E">
      <w:pPr>
        <w:spacing w:line="480" w:lineRule="auto"/>
        <w:ind w:firstLine="2160"/>
        <w:jc w:val="both"/>
      </w:pPr>
      <w:r>
        <w:t xml:space="preserve">(B)</w:t>
      </w:r>
      <w:r xml:space="preserve">
        <w:t> </w:t>
      </w:r>
      <w:r xml:space="preserve">
        <w:t> </w:t>
      </w:r>
      <w:r>
        <w:t xml:space="preserve">Section 481.121, Health and Safety Code, if the offense is punishable under Subsection </w:t>
      </w:r>
      <w:r>
        <w:rPr>
          <w:u w:val="single"/>
        </w:rPr>
        <w:t xml:space="preserve">(b)(1-a)</w:t>
      </w:r>
      <w:r>
        <w:t xml:space="preserve"> [</w:t>
      </w:r>
      <w:r>
        <w:rPr>
          <w:strike/>
        </w:rPr>
        <w:t xml:space="preserve">(b)(1)</w:t>
      </w:r>
      <w:r>
        <w:t xml:space="preserve">];</w:t>
      </w:r>
    </w:p>
    <w:p w:rsidR="003F3435" w:rsidRDefault="0032493E">
      <w:pPr>
        <w:spacing w:line="480" w:lineRule="auto"/>
        <w:ind w:firstLine="2160"/>
        <w:jc w:val="both"/>
      </w:pPr>
      <w:r>
        <w:t xml:space="preserve">(C)</w:t>
      </w:r>
      <w:r xml:space="preserve">
        <w:t> </w:t>
      </w:r>
      <w:r xml:space="preserve">
        <w:t> </w:t>
      </w:r>
      <w:r>
        <w:t xml:space="preserve">Section 31.03, Penal Code, if the offense is punishable under Subsection (e)(1) or (2); or</w:t>
      </w:r>
    </w:p>
    <w:p w:rsidR="003F3435" w:rsidRDefault="0032493E">
      <w:pPr>
        <w:spacing w:line="480" w:lineRule="auto"/>
        <w:ind w:firstLine="2160"/>
        <w:jc w:val="both"/>
      </w:pPr>
      <w:r>
        <w:t xml:space="preserve">(D)</w:t>
      </w:r>
      <w:r xml:space="preserve">
        <w:t> </w:t>
      </w:r>
      <w:r xml:space="preserve">
        <w:t> </w:t>
      </w:r>
      <w:r>
        <w:t xml:space="preserve">Section 43.02, Penal Code; and</w:t>
      </w:r>
    </w:p>
    <w:p w:rsidR="003F3435" w:rsidRDefault="0032493E">
      <w:pPr>
        <w:spacing w:line="480" w:lineRule="auto"/>
        <w:ind w:firstLine="1440"/>
        <w:jc w:val="both"/>
      </w:pPr>
      <w:r>
        <w:t xml:space="preserve">(2)</w:t>
      </w:r>
      <w:r xml:space="preserve">
        <w:t> </w:t>
      </w:r>
      <w:r xml:space="preserve">
        <w:t> </w:t>
      </w:r>
      <w:r>
        <w:t xml:space="preserve">who, if requested by the applicable law enforcement agency or prosecuting attorney to provide assistance in the investigation or prosecution of an offense under Section 20A.02, 20A.03, or 43.05, Penal Code, or a federal offense containing elements that are substantially similar to the elements of an offense under any of those sections:</w:t>
      </w:r>
    </w:p>
    <w:p w:rsidR="003F3435" w:rsidRDefault="0032493E">
      <w:pPr>
        <w:spacing w:line="480" w:lineRule="auto"/>
        <w:ind w:firstLine="2160"/>
        <w:jc w:val="both"/>
      </w:pPr>
      <w:r>
        <w:t xml:space="preserve">(A)</w:t>
      </w:r>
      <w:r xml:space="preserve">
        <w:t> </w:t>
      </w:r>
      <w:r xml:space="preserve">
        <w:t> </w:t>
      </w:r>
      <w:r>
        <w:t xml:space="preserve">provided assistance in the investigation or prosecution of the offense; or</w:t>
      </w:r>
    </w:p>
    <w:p w:rsidR="003F3435" w:rsidRDefault="0032493E">
      <w:pPr>
        <w:spacing w:line="480" w:lineRule="auto"/>
        <w:ind w:firstLine="2160"/>
        <w:jc w:val="both"/>
      </w:pPr>
      <w:r>
        <w:t xml:space="preserve">(B)</w:t>
      </w:r>
      <w:r xml:space="preserve">
        <w:t> </w:t>
      </w:r>
      <w:r xml:space="preserve">
        <w:t> </w:t>
      </w:r>
      <w:r>
        <w:t xml:space="preserve">did not provide assistance in the investigation or prosecution of the offense due to the person's age or a physical or mental disability resulting from being a victim of an offense described by this subdivision.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521.372, Transportation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drug offense punishable by fine only under the laws of this state.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apply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w:t>
      </w:r>
      <w:r>
        <w:t xml:space="preserve"> </w:t>
      </w:r>
      <w:r>
        <w:t xml:space="preserve">Except as otherwise provided by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Article 102.0179, Code of Criminal Procedure, and Section 521.372(d), Transportation Code, as added by this Act, take effect on the 91st day after the date the office of the attorney general publishes in the Texas Register a finding that:</w:t>
      </w:r>
    </w:p>
    <w:p w:rsidR="003F3435" w:rsidRDefault="0032493E">
      <w:pPr>
        <w:spacing w:line="480" w:lineRule="auto"/>
        <w:ind w:firstLine="1440"/>
        <w:jc w:val="both"/>
      </w:pPr>
      <w:r>
        <w:t xml:space="preserve">(1)</w:t>
      </w:r>
      <w:r xml:space="preserve">
        <w:t> </w:t>
      </w:r>
      <w:r xml:space="preserve">
        <w:t> </w:t>
      </w:r>
      <w:r>
        <w:t xml:space="preserve">the legislature of this state has adopted a resolution expressing the legislature's opposition to a law meeting the requirements of 23 U.S.C. Section 159 in suspending, revoking, or denying the driver's license of a person convicted of a drug offense punishable by fine only for a period of six months;</w:t>
      </w:r>
    </w:p>
    <w:p w:rsidR="003F3435" w:rsidRDefault="0032493E">
      <w:pPr>
        <w:spacing w:line="480" w:lineRule="auto"/>
        <w:ind w:firstLine="1440"/>
        <w:jc w:val="both"/>
      </w:pPr>
      <w:r>
        <w:t xml:space="preserve">(2)</w:t>
      </w:r>
      <w:r xml:space="preserve">
        <w:t> </w:t>
      </w:r>
      <w:r xml:space="preserve">
        <w:t> </w:t>
      </w:r>
      <w:r>
        <w:t xml:space="preserve">the governor of this state has submitted to the United States secretary of transportation:</w:t>
      </w:r>
    </w:p>
    <w:p w:rsidR="003F3435" w:rsidRDefault="0032493E">
      <w:pPr>
        <w:spacing w:line="480" w:lineRule="auto"/>
        <w:ind w:firstLine="2160"/>
        <w:jc w:val="both"/>
      </w:pPr>
      <w:r>
        <w:t xml:space="preserve">(A)</w:t>
      </w:r>
      <w:r xml:space="preserve">
        <w:t> </w:t>
      </w:r>
      <w:r xml:space="preserve">
        <w:t> </w:t>
      </w:r>
      <w:r>
        <w:t xml:space="preserve">a written certification of the governor's opposition to the enactment or enforcement of a law required under 23 U.S.C. Section 159 as that law relates to offenses punishable by fine only; and</w:t>
      </w:r>
    </w:p>
    <w:p w:rsidR="003F3435" w:rsidRDefault="0032493E">
      <w:pPr>
        <w:spacing w:line="480" w:lineRule="auto"/>
        <w:ind w:firstLine="2160"/>
        <w:jc w:val="both"/>
      </w:pPr>
      <w:r>
        <w:t xml:space="preserve">(B)</w:t>
      </w:r>
      <w:r xml:space="preserve">
        <w:t> </w:t>
      </w:r>
      <w:r xml:space="preserve">
        <w:t> </w:t>
      </w:r>
      <w:r>
        <w:t xml:space="preserve">a written certification that the legislature has adopted the resolution described by Subdivision (1) of this subsection; and</w:t>
      </w:r>
    </w:p>
    <w:p w:rsidR="003F3435" w:rsidRDefault="0032493E">
      <w:pPr>
        <w:spacing w:line="480" w:lineRule="auto"/>
        <w:ind w:firstLine="1440"/>
        <w:jc w:val="both"/>
      </w:pPr>
      <w:r>
        <w:t xml:space="preserve">(3)</w:t>
      </w:r>
      <w:r xml:space="preserve">
        <w:t> </w:t>
      </w:r>
      <w:r xml:space="preserve">
        <w:t> </w:t>
      </w:r>
      <w:r>
        <w:t xml:space="preserve">the United States secretary of transportation has responded to the governor's submission and certified that highway funds will not be withheld from this state in response to the partial repeal of the law required under 23 U.S.C. Section 159.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3772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