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oil and gas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9.109(d), Business &amp; Commerce Code, is amended to read as follows:</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landlord's lien, other than an agricultural lien;</w:t>
      </w:r>
    </w:p>
    <w:p w:rsidR="003F3435" w:rsidRDefault="0032493E">
      <w:pPr>
        <w:spacing w:line="480" w:lineRule="auto"/>
        <w:ind w:firstLine="1440"/>
        <w:jc w:val="both"/>
      </w:pPr>
      <w:r>
        <w:t xml:space="preserve">(2)</w:t>
      </w:r>
      <w:r xml:space="preserve">
        <w:t> </w:t>
      </w:r>
      <w:r xml:space="preserve">
        <w:t> </w:t>
      </w:r>
      <w:r>
        <w:t xml:space="preserve">a lien, other than an agricultural lien, given by statute or other rule of law for services or materials, but Section 9.333 applies with respect to priority of the lien;</w:t>
      </w:r>
    </w:p>
    <w:p w:rsidR="003F3435" w:rsidRDefault="0032493E">
      <w:pPr>
        <w:spacing w:line="480" w:lineRule="auto"/>
        <w:ind w:firstLine="1440"/>
        <w:jc w:val="both"/>
      </w:pPr>
      <w:r>
        <w:t xml:space="preserve">(3)</w:t>
      </w:r>
      <w:r xml:space="preserve">
        <w:t> </w:t>
      </w:r>
      <w:r xml:space="preserve">
        <w:t> </w:t>
      </w:r>
      <w:r>
        <w:t xml:space="preserve">an assignment of a claim for wages, salary, or other compensation of an employee;</w:t>
      </w:r>
    </w:p>
    <w:p w:rsidR="003F3435" w:rsidRDefault="0032493E">
      <w:pPr>
        <w:spacing w:line="480" w:lineRule="auto"/>
        <w:ind w:firstLine="1440"/>
        <w:jc w:val="both"/>
      </w:pPr>
      <w:r>
        <w:t xml:space="preserve">(4)</w:t>
      </w:r>
      <w:r xml:space="preserve">
        <w:t> </w:t>
      </w:r>
      <w:r xml:space="preserve">
        <w:t> </w:t>
      </w:r>
      <w:r>
        <w:t xml:space="preserve">a sale of accounts, chattel paper, payment intangibles, or promissory notes as part of a sale of the business out of which they arose;</w:t>
      </w:r>
    </w:p>
    <w:p w:rsidR="003F3435" w:rsidRDefault="0032493E">
      <w:pPr>
        <w:spacing w:line="480" w:lineRule="auto"/>
        <w:ind w:firstLine="1440"/>
        <w:jc w:val="both"/>
      </w:pPr>
      <w:r>
        <w:t xml:space="preserve">(5)</w:t>
      </w:r>
      <w:r xml:space="preserve">
        <w:t> </w:t>
      </w:r>
      <w:r xml:space="preserve">
        <w:t> </w:t>
      </w:r>
      <w:r>
        <w:t xml:space="preserve">an assignment of accounts, chattel paper, payment intangibles, or promissory notes that is for the purpose of collection only;</w:t>
      </w:r>
    </w:p>
    <w:p w:rsidR="003F3435" w:rsidRDefault="0032493E">
      <w:pPr>
        <w:spacing w:line="480" w:lineRule="auto"/>
        <w:ind w:firstLine="1440"/>
        <w:jc w:val="both"/>
      </w:pPr>
      <w:r>
        <w:t xml:space="preserve">(6)</w:t>
      </w:r>
      <w:r xml:space="preserve">
        <w:t> </w:t>
      </w:r>
      <w:r xml:space="preserve">
        <w:t> </w:t>
      </w:r>
      <w:r>
        <w:t xml:space="preserve">an assignment of a right to payment under a contract to an assignee that is also obligated to perform under the contract;</w:t>
      </w:r>
    </w:p>
    <w:p w:rsidR="003F3435" w:rsidRDefault="0032493E">
      <w:pPr>
        <w:spacing w:line="480" w:lineRule="auto"/>
        <w:ind w:firstLine="1440"/>
        <w:jc w:val="both"/>
      </w:pPr>
      <w:r>
        <w:t xml:space="preserve">(7)</w:t>
      </w:r>
      <w:r xml:space="preserve">
        <w:t> </w:t>
      </w:r>
      <w:r xml:space="preserve">
        <w:t> </w:t>
      </w:r>
      <w:r>
        <w:t xml:space="preserve">an assignment of a single account, payment intangible, or promissory note to an assignee in full or partial satisfaction of a preexisting indebtedness;</w:t>
      </w:r>
    </w:p>
    <w:p w:rsidR="003F3435" w:rsidRDefault="0032493E">
      <w:pPr>
        <w:spacing w:line="480" w:lineRule="auto"/>
        <w:ind w:firstLine="1440"/>
        <w:jc w:val="both"/>
      </w:pPr>
      <w:r>
        <w:t xml:space="preserve">(8)</w:t>
      </w:r>
      <w:r xml:space="preserve">
        <w:t> </w:t>
      </w:r>
      <w:r xml:space="preserve">
        <w:t> </w:t>
      </w:r>
      <w:r>
        <w:t xml:space="preserve">a transfer of an interest in or an assignment of a claim under a policy of insurance, other than an assignment by or to a health care provider of a health-care-insurance receivable and any subsequent assignment of the right to payment, but Sections 9.315 and 9.322 apply with respect to proceeds and priorities in proceeds;</w:t>
      </w:r>
    </w:p>
    <w:p w:rsidR="003F3435" w:rsidRDefault="0032493E">
      <w:pPr>
        <w:spacing w:line="480" w:lineRule="auto"/>
        <w:ind w:firstLine="1440"/>
        <w:jc w:val="both"/>
      </w:pPr>
      <w:r>
        <w:t xml:space="preserve">(9)</w:t>
      </w:r>
      <w:r xml:space="preserve">
        <w:t> </w:t>
      </w:r>
      <w:r xml:space="preserve">
        <w:t> </w:t>
      </w:r>
      <w:r>
        <w:t xml:space="preserve">an assignment of a right represented by a judgment, other than a judgment taken on a right to payment that was collateral;</w:t>
      </w:r>
    </w:p>
    <w:p w:rsidR="003F3435" w:rsidRDefault="0032493E">
      <w:pPr>
        <w:spacing w:line="480" w:lineRule="auto"/>
        <w:ind w:firstLine="1440"/>
        <w:jc w:val="both"/>
      </w:pPr>
      <w:r>
        <w:t xml:space="preserve">(10)</w:t>
      </w:r>
      <w:r xml:space="preserve">
        <w:t> </w:t>
      </w:r>
      <w:r xml:space="preserve">
        <w:t> </w:t>
      </w:r>
      <w:r>
        <w:t xml:space="preserve">a right of recoupment or set-off, but:</w:t>
      </w:r>
    </w:p>
    <w:p w:rsidR="003F3435" w:rsidRDefault="0032493E">
      <w:pPr>
        <w:spacing w:line="480" w:lineRule="auto"/>
        <w:ind w:firstLine="2160"/>
        <w:jc w:val="both"/>
      </w:pPr>
      <w:r>
        <w:t xml:space="preserve">(A)</w:t>
      </w:r>
      <w:r xml:space="preserve">
        <w:t> </w:t>
      </w:r>
      <w:r xml:space="preserve">
        <w:t> </w:t>
      </w:r>
      <w:r>
        <w:t xml:space="preserve">Section 9.340 applies with respect to the effectiveness of rights of recoupment or set-off against deposit accounts; and</w:t>
      </w:r>
    </w:p>
    <w:p w:rsidR="003F3435" w:rsidRDefault="0032493E">
      <w:pPr>
        <w:spacing w:line="480" w:lineRule="auto"/>
        <w:ind w:firstLine="2160"/>
        <w:jc w:val="both"/>
      </w:pPr>
      <w:r>
        <w:t xml:space="preserve">(B)</w:t>
      </w:r>
      <w:r xml:space="preserve">
        <w:t> </w:t>
      </w:r>
      <w:r xml:space="preserve">
        <w:t> </w:t>
      </w:r>
      <w:r>
        <w:t xml:space="preserve">Section 9.404 applies with respect to defenses or claims of an account debtor;</w:t>
      </w:r>
    </w:p>
    <w:p w:rsidR="003F3435" w:rsidRDefault="0032493E">
      <w:pPr>
        <w:spacing w:line="480" w:lineRule="auto"/>
        <w:ind w:firstLine="1440"/>
        <w:jc w:val="both"/>
      </w:pPr>
      <w:r>
        <w:t xml:space="preserve">(11)</w:t>
      </w:r>
      <w:r xml:space="preserve">
        <w:t> </w:t>
      </w:r>
      <w:r xml:space="preserve">
        <w:t> </w:t>
      </w:r>
      <w:r>
        <w:t xml:space="preserve">the creation or transfer of an interest in or lien on real property, including a lease or rents, as defined by Section 64.001, Property Code, the interest of a vendor or vendee in a contract for deed to purchase an interest in real property, or the interest of an optionor or optionee in an option to purchase an interest in real property, except to the extent that provision is made for:</w:t>
      </w:r>
    </w:p>
    <w:p w:rsidR="003F3435" w:rsidRDefault="0032493E">
      <w:pPr>
        <w:spacing w:line="480" w:lineRule="auto"/>
        <w:ind w:firstLine="2160"/>
        <w:jc w:val="both"/>
      </w:pPr>
      <w:r>
        <w:t xml:space="preserve">(A)</w:t>
      </w:r>
      <w:r xml:space="preserve">
        <w:t> </w:t>
      </w:r>
      <w:r xml:space="preserve">
        <w:t> </w:t>
      </w:r>
      <w:r>
        <w:t xml:space="preserve">liens on real property in Sections 9.203 and 9.308;</w:t>
      </w:r>
    </w:p>
    <w:p w:rsidR="003F3435" w:rsidRDefault="0032493E">
      <w:pPr>
        <w:spacing w:line="480" w:lineRule="auto"/>
        <w:ind w:firstLine="2160"/>
        <w:jc w:val="both"/>
      </w:pPr>
      <w:r>
        <w:t xml:space="preserve">(B)</w:t>
      </w:r>
      <w:r xml:space="preserve">
        <w:t> </w:t>
      </w:r>
      <w:r xml:space="preserve">
        <w:t> </w:t>
      </w:r>
      <w:r>
        <w:t xml:space="preserve">fixtures in Section 9.334;</w:t>
      </w:r>
    </w:p>
    <w:p w:rsidR="003F3435" w:rsidRDefault="0032493E">
      <w:pPr>
        <w:spacing w:line="480" w:lineRule="auto"/>
        <w:ind w:firstLine="2160"/>
        <w:jc w:val="both"/>
      </w:pPr>
      <w:r>
        <w:t xml:space="preserve">(C)</w:t>
      </w:r>
      <w:r xml:space="preserve">
        <w:t> </w:t>
      </w:r>
      <w:r xml:space="preserve">
        <w:t> </w:t>
      </w:r>
      <w:r>
        <w:t xml:space="preserve">fixture filings in Sections 9.501, 9.502, 9.512, 9.516, and 9.519; and</w:t>
      </w:r>
    </w:p>
    <w:p w:rsidR="003F3435" w:rsidRDefault="0032493E">
      <w:pPr>
        <w:spacing w:line="480" w:lineRule="auto"/>
        <w:ind w:firstLine="2160"/>
        <w:jc w:val="both"/>
      </w:pPr>
      <w:r>
        <w:t xml:space="preserve">(D)</w:t>
      </w:r>
      <w:r xml:space="preserve">
        <w:t> </w:t>
      </w:r>
      <w:r xml:space="preserve">
        <w:t> </w:t>
      </w:r>
      <w:r>
        <w:t xml:space="preserve">security agreements covering personal and real property in Section 9.604;</w:t>
      </w:r>
    </w:p>
    <w:p w:rsidR="003F3435" w:rsidRDefault="0032493E">
      <w:pPr>
        <w:spacing w:line="480" w:lineRule="auto"/>
        <w:ind w:firstLine="1440"/>
        <w:jc w:val="both"/>
      </w:pPr>
      <w:r>
        <w:t xml:space="preserve">(12)</w:t>
      </w:r>
      <w:r xml:space="preserve">
        <w:t> </w:t>
      </w:r>
      <w:r xml:space="preserve">
        <w:t> </w:t>
      </w:r>
      <w:r>
        <w:t xml:space="preserve">an assignment of a claim arising in tort, other than a commercial tort claim, but Sections 9.315 and 9.322 apply with respect to proceeds and priorities in proceeds;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an assignment of a deposit account, other than a nonnegotiable certificate of deposit, in a consumer transaction, but Sections 9.315 and 9.322 apply with respect to proceeds and priorities in proceeds</w:t>
      </w:r>
      <w:r>
        <w:rPr>
          <w:u w:val="single"/>
        </w:rPr>
        <w:t xml:space="preserve">;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oil and gas lien arising under Chapter 67, Property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or letter-of-credit rights that is perfected by control under Section 9.314;</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w:t>
      </w:r>
      <w:r>
        <w:rPr>
          <w:u w:val="single"/>
        </w:rP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r>
        <w:rPr>
          <w:strike/>
        </w:rPr>
        <w:t xml:space="preserve">; or</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in oil or gas production or their proceeds under Section 9.343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9.324(b),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where excused by Section 9.343 (oil and gas production),</w:t>
      </w:r>
      <w:r>
        <w:t xml:space="preserve">] 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5, Property Code, is amended by adding Chapter 67 to read as follows:</w:t>
      </w:r>
    </w:p>
    <w:p w:rsidR="003F3435" w:rsidRDefault="0032493E">
      <w:pPr>
        <w:spacing w:line="480" w:lineRule="auto"/>
        <w:jc w:val="center"/>
      </w:pPr>
      <w:r>
        <w:rPr>
          <w:u w:val="single"/>
        </w:rPr>
        <w:t xml:space="preserve">CHAPTER 67.  OIL AND GAS LIENS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controlled, directly or indirectly, by a first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controls, directly or indirectly, a first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"Agreement to sell" means an enforceable agreement by an interest owner, directly or through a representative, to sell oil or gas on or after severance to a first purchaser.  The term includes an agreement that is express or implied, whether oral or written.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 means the possession, directly or indirectly, of the power to direct or cause the direction of the management and policies of a person, whether through ownership, by contract, or otherwise.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"First purchaser" means the first person that purchases oil or gas from an interest owner, under an agreement to sell.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"Gas" means natural gas, casinghead gas, and all constituent parts of natural gas and casinghead gas before and after processing but before a first purchaser transfers title, possession, or control of the gas to a purchaser.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"Interest owner" means a person, including a transferee interest owner, owning an interest of any kind in oil and gas rights before acquisition by a first purchaser.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"Oil" means oil, condensate, and all constituent parts of the oil, before or after processing but before a first purchaser transfers title, possession, or control of the oil to a purchaser.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"Oil and gas lien" means the lien described by Section 67.002.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"Oil and gas rights" means any legal or equitable right, title, or interest in or to oil or gas from land in this state.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in place before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gas production, or the right to receive a portion of the proceeds, on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interest or estate in, by, through, or under an oil and gas lease;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right acquired under a pooling order relating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ownership of oil or gas;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right to proceeds;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right to enter into an agreement to sell;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right to receive consideration under an agreement to sell oil or gas;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mortgage lien or security interest in oil and gas rights.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"Operator" means a person engaged in the severance of oil or gas for that person only, for other persons only, or for that person and others.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"Permitted lien" means a perfected and enforceable lien created by statute or rule of a governmental agency for storage or transportation charges, including terminal charges, tariffs, demurrage, insurance, labor, or other charges, owed by a first purchaser in relation to oil or gas originally purchased under an agreement to sell.  The term does not include a lien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favor of an affiliate of a first purchaser unless the lien is authorized by the statute or rule creating the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charges incurred after the 90th day after the date the first purchaser delivers the oil or gas for storage or transportation.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"Pooling order" means an order issued by the Railroad Commission of Texas that requires the owners of the right to drill for oil or gas in a drilling and spacing unit to pool the owner's interests for the development of the drilling and spacing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"Proceeds" means, when paid or to be paid in consideration of, or as a consequence of, the sale of oil or gas under an agreement to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on or after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inventory of raw, refined, or manufactured oil or gas after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or products of any of the oil or gas described by Paragraph (A) or inventory described by Paragraph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proceeds;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chattel paper;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instruments;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documents;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payment intangibles with respect to any of the preceding.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"Purchaser"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an affiliate of a first purchaser;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receives, or purchases oil or gas from a first purchaser.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"Representative" means a person who is authorized, expressly or by implication, including an operator or an authorized broker,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 oil or gas on behalf of, or for the benefit of, an interest owner under an agreement to sell;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on behalf of an interest owner the consideration under an agreement to sell.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"Sales price" means the proceeds a first purchaser agrees to pay an interest owner or representative under an agreement to sell.</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"Security interest" means a security interest governed by Chapter 9, Business &amp; Commerce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"Severance" means the point in time oil or gas is possessed at the mouth of the wellbore of an oil and gas well.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"Transferee interest owner" means a person that acquires oil and gas rights from a transferor interest owner.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"Transferor interest owner" means an interest owner that transfers or conveys oil and gas rights, wholly or partly.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67.002.</w:t>
      </w:r>
      <w:r>
        <w:rPr>
          <w:u w:val="single"/>
        </w:rPr>
        <w:t xml:space="preserve"> </w:t>
      </w:r>
      <w:r>
        <w:rPr>
          <w:u w:val="single"/>
        </w:rPr>
        <w:t xml:space="preserve"> </w:t>
      </w:r>
      <w:r>
        <w:rPr>
          <w:u w:val="single"/>
        </w:rPr>
        <w:t xml:space="preserve">OIL AND GAS LIEN.  (a)  To secure the obligations of a first purchaser to pay the sales price, each interest owner has an oil and gas lien to the extent of the interest owner's interest in oil and gas rights.  The oil and gas lien exists as part of and incident to the ownership of oil and gas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and attaches to all oil and gas before severance;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uninterrupted and without lapse in all oil and gas on and after severance;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continues uninterrupted and without lapse in and to all proceeds from the sale of the oil or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oil and gas lien exists until the interest owner or representative first entitled to receive the sales price has received the sales price for the oil or gas production, but the lien does not continue to attach to the production after the production is sold by the first purchaser, unless the first subsequent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affiliate of the first purchaser;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actual knowledge, not constructive notice or inquiry notice, that the first purchaser has not paid the interest owner or representative first entitled to receive the sales price.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first purchaser takes free of an oil and gas lien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 paid the sales price for the oil or gas to an interest owner or representative otherwise apparently entitled to receive the sales price;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without actual knowledge that the interest owner or representative is not entitled to receive the sales price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the oil and gas lien continues uninterrupted in the proceeds paid to or otherwise due the interest owner or representative.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67.003.</w:t>
      </w:r>
      <w:r>
        <w:rPr>
          <w:u w:val="single"/>
        </w:rPr>
        <w:t xml:space="preserve"> </w:t>
      </w:r>
      <w:r>
        <w:rPr>
          <w:u w:val="single"/>
        </w:rPr>
        <w:t xml:space="preserve"> </w:t>
      </w:r>
      <w:r>
        <w:rPr>
          <w:u w:val="single"/>
        </w:rPr>
        <w:t xml:space="preserve">TRANSFER OF OIL AND GAS RIGHTS.  (a)  The validity of an oil and gas lien is not dependent on possession of the oil or gas by an interest owner or representative.  An oil and gas lien is not void or expired because of a change or transfer of the actual or constructive possession of or title to the oil or gas from the interest owner or representative to a first purchaser or other purchaser.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67.004.</w:t>
      </w:r>
      <w:r>
        <w:rPr>
          <w:u w:val="single"/>
        </w:rPr>
        <w:t xml:space="preserve"> </w:t>
      </w:r>
      <w:r>
        <w:rPr>
          <w:u w:val="single"/>
        </w:rPr>
        <w:t xml:space="preserve"> </w:t>
      </w:r>
      <w:r>
        <w:rPr>
          <w:u w:val="single"/>
        </w:rPr>
        <w:t xml:space="preserve">AUTOMATIC PERFECTION OF LIEN.  An oil and gas lien of an interest owner is perfected automatically without the need to file a financing statement or any other type of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67.005.</w:t>
      </w:r>
      <w:r>
        <w:rPr>
          <w:u w:val="single"/>
        </w:rPr>
        <w:t xml:space="preserve"> </w:t>
      </w:r>
      <w:r>
        <w:rPr>
          <w:u w:val="single"/>
        </w:rPr>
        <w:t xml:space="preserve"> </w:t>
      </w:r>
      <w:r>
        <w:rPr>
          <w:u w:val="single"/>
        </w:rPr>
        <w:t xml:space="preserve">COMMINGLING.  (a)  If oil or gas in which there exists more than one oil and gas lien is commingled with other oil or gas in a manner that the identity of the specific oil or gas is lost, the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without interruption into and attaches to any resulting commingled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perfected automatically on the date of the oil and gas lien's original perfection but only for the volume of the commingled product that is equal to the volume of product to which the oil and gas lien originally attached.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67.006.</w:t>
      </w:r>
      <w:r>
        <w:rPr>
          <w:u w:val="single"/>
        </w:rPr>
        <w:t xml:space="preserve"> </w:t>
      </w:r>
      <w:r>
        <w:rPr>
          <w:u w:val="single"/>
        </w:rPr>
        <w:t xml:space="preserve"> </w:t>
      </w:r>
      <w:r>
        <w:rPr>
          <w:u w:val="single"/>
        </w:rPr>
        <w:t xml:space="preserve">RIGHTS OF PURCHASERS.  (a)  Except as provided by Subsection (b), a purchaser takes free of any oil and gas lien otherwise applicable to the oil or gas purchased if the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buyer in the ordinary course of the first purchaser's business under Chapter 9,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paid all of the consideration due to the first purchaser, including by exchange of oil or gas, net-out, or set-off, under all applicable enforceable contracts in existence at the time of the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oil and gas lien continues uninterrupted in the proceeds paid to or otherwise due the first purchaser.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section, an oil and gas lien has priority over the rights of any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67.007.</w:t>
      </w:r>
      <w:r>
        <w:rPr>
          <w:u w:val="single"/>
        </w:rPr>
        <w:t xml:space="preserve"> </w:t>
      </w:r>
      <w:r>
        <w:rPr>
          <w:u w:val="single"/>
        </w:rPr>
        <w:t xml:space="preserve"> </w:t>
      </w:r>
      <w:r>
        <w:rPr>
          <w:u w:val="single"/>
        </w:rPr>
        <w:t xml:space="preserve">PRIORITY IN RELATION TO OTHER LIENS OR SECURITY INTERESTS.  Except for a permitted lien, an oil and gas lien takes priority over any other lien, whether arising by contract, law, equity, or otherwise, or any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67.008.</w:t>
      </w:r>
      <w:r>
        <w:rPr>
          <w:u w:val="single"/>
        </w:rPr>
        <w:t xml:space="preserve"> </w:t>
      </w:r>
      <w:r>
        <w:rPr>
          <w:u w:val="single"/>
        </w:rPr>
        <w:t xml:space="preserve"> </w:t>
      </w:r>
      <w:r>
        <w:rPr>
          <w:u w:val="single"/>
        </w:rPr>
        <w:t xml:space="preserve">TITLE NOT AFFECTED.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legal title to oil and gas may pass by agreement or operation of law subject to an oil and gas lien;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 of a first purchaser to take or receive oil and gas under the terms of a division order, provided that the division order does not modify, waive, or abrogate in any respect the rights of an interest owner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67.009, the right of a first purchaser to take or receive oil and gas under an agreement to sell.</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67.009.</w:t>
      </w:r>
      <w:r>
        <w:rPr>
          <w:u w:val="single"/>
        </w:rPr>
        <w:t xml:space="preserve"> </w:t>
      </w:r>
      <w:r>
        <w:rPr>
          <w:u w:val="single"/>
        </w:rPr>
        <w:t xml:space="preserve"> </w:t>
      </w:r>
      <w:r>
        <w:rPr>
          <w:u w:val="single"/>
        </w:rPr>
        <w:t xml:space="preserve">WAIVER.  (a)  Except as provided by Subsection (b), an interest owner may not be required, as a condition or term of an agreement to sell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or release any oil and gas lien or a right under this chapter, other than on payment in full of the sales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 to a provision that would apply the law of another state to a right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or representative acting on behalf of an interest owner, may waive or release any oil and gas lien or any rights under this chapter or agree to apply the law of another state to the interest owner's oil and gas rights granted under this chapter,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a letter of credit in a form and amount satisfactory to the interest 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prepay or escrow the sales price under an agreement to sell with the interest owner and performs all of the first purchaser's obligations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waived or released under Subsection (b), a condition or term described by Subsection (a)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w:t>
      </w:r>
      <w:r>
        <w:rPr>
          <w:u w:val="single"/>
        </w:rPr>
        <w:t xml:space="preserve"> </w:t>
      </w:r>
      <w:r>
        <w:rPr>
          <w:u w:val="single"/>
        </w:rPr>
        <w:t xml:space="preserve"> </w:t>
      </w:r>
      <w:r>
        <w:rPr>
          <w:u w:val="single"/>
        </w:rPr>
        <w:t xml:space="preserve">LIMITATION ON FILING ACTION TO ENFORCE LIEN.  (a)  Except as provided by Subsection (b), an action to enforce the interest owner's oil and gas lien must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shall toll the one-year period prescribed by Subsection (a) in which to bring an action to enforce the oil and gas lien for an additional period of 90 days after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 is dismissed or otherwise finally concluded;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final relief is obtained from the appropriate tribunal authorizing the commencement of the action to enforce the oil and gas lien.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67.011.</w:t>
      </w:r>
      <w:r>
        <w:rPr>
          <w:u w:val="single"/>
        </w:rPr>
        <w:t xml:space="preserve"> </w:t>
      </w:r>
      <w:r>
        <w:rPr>
          <w:u w:val="single"/>
        </w:rPr>
        <w:t xml:space="preserve"> </w:t>
      </w:r>
      <w:r>
        <w:rPr>
          <w:u w:val="single"/>
        </w:rPr>
        <w:t xml:space="preserve">VENUE; JURISDICTION. (a) An action to enforce the interest owner's oil and gas lien may be brought in a district court or other court of competent jurisdiction in the county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oil and gas well from which the oil or gas is produced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unpaid for oil or gas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for the oil or gas are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may join multiple proceedings to enforce oil and gas liens involving more than one oil and gas well in one county in the same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cases involving oil or gas from the same oil and gas well or wells: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persons claiming oil and gas liens in the oil or gas may join in the same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court may consolidate separate actions related to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67.012.</w:t>
      </w:r>
      <w:r>
        <w:rPr>
          <w:u w:val="single"/>
        </w:rPr>
        <w:t xml:space="preserve"> </w:t>
      </w:r>
      <w:r>
        <w:rPr>
          <w:u w:val="single"/>
        </w:rPr>
        <w:t xml:space="preserve"> </w:t>
      </w:r>
      <w:r>
        <w:rPr>
          <w:u w:val="single"/>
        </w:rPr>
        <w:t xml:space="preserve">PAYMENT DISPUTES.  In the case of a payment dispute between an operator and another interest owner, a good-faith tender of money in satisfaction of a debt or security interest by one person operates as a tender of the money to both if tender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person who the operator and other interest owner jointly directed the first purchaser in writing to pay;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person who otherwise shows the person is entitled to the money;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court of competent jurisdiction in the event of litigation 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67.013.</w:t>
      </w:r>
      <w:r>
        <w:rPr>
          <w:u w:val="single"/>
        </w:rPr>
        <w:t xml:space="preserve"> </w:t>
      </w:r>
      <w:r>
        <w:rPr>
          <w:u w:val="single"/>
        </w:rPr>
        <w:t xml:space="preserve"> </w:t>
      </w:r>
      <w:r>
        <w:rPr>
          <w:u w:val="single"/>
        </w:rPr>
        <w:t xml:space="preserve">COSTS; ATTORNEY'S FEES.  The prevailing party in an action brought under this chapter is entitled to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67.014.</w:t>
      </w:r>
      <w:r>
        <w:rPr>
          <w:u w:val="single"/>
        </w:rPr>
        <w:t xml:space="preserve"> </w:t>
      </w:r>
      <w:r>
        <w:rPr>
          <w:u w:val="single"/>
        </w:rPr>
        <w:t xml:space="preserve"> </w:t>
      </w:r>
      <w:r>
        <w:rPr>
          <w:u w:val="single"/>
        </w:rPr>
        <w:t xml:space="preserve">CERTAIN RIGHTS OF OPERATOR NOT IMPAIRED.  This chapter does not impair an operator's right to be paid, set-off, or withhold funds from another interest owner as security for or in satisfaction of a debt or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67.015.</w:t>
      </w:r>
      <w:r>
        <w:rPr>
          <w:u w:val="single"/>
        </w:rPr>
        <w:t xml:space="preserve"> </w:t>
      </w:r>
      <w:r>
        <w:rPr>
          <w:u w:val="single"/>
        </w:rPr>
        <w:t xml:space="preserve"> </w:t>
      </w:r>
      <w:r>
        <w:rPr>
          <w:u w:val="single"/>
        </w:rPr>
        <w:t xml:space="preserve">INTEREST OWNER RIGHTS CUMULATIVE.  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67.016.</w:t>
      </w:r>
      <w:r>
        <w:rPr>
          <w:u w:val="single"/>
        </w:rPr>
        <w:t xml:space="preserve"> </w:t>
      </w:r>
      <w:r>
        <w:rPr>
          <w:u w:val="single"/>
        </w:rPr>
        <w:t xml:space="preserve"> </w:t>
      </w:r>
      <w:r>
        <w:rPr>
          <w:u w:val="single"/>
        </w:rPr>
        <w:t xml:space="preserve">LIBERAL CONSTRUCTION OF INTEREST OWNER RIGHTS.  The rights of the interest owner shall be liberally construed to give the interest owner the most comprehensive protection to secure the receipt by the interest owner of the sales price.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67.017.</w:t>
      </w:r>
      <w:r>
        <w:rPr>
          <w:u w:val="single"/>
        </w:rPr>
        <w:t xml:space="preserve"> </w:t>
      </w:r>
      <w:r>
        <w:rPr>
          <w:u w:val="single"/>
        </w:rPr>
        <w:t xml:space="preserve"> </w:t>
      </w:r>
      <w:r>
        <w:rPr>
          <w:u w:val="single"/>
        </w:rPr>
        <w:t xml:space="preserve">CONFLICT OF LAWS.  To the extent of a conflict between the provisions of this chapter and other law, this chapter prevails.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9.203(j) and 9.343, Business &amp; Commerce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do not affect the rights of any interest owner that accrued before the effective date of this Act to the extent those rights are not in conflict with the provisions of Chapter 67, Property Code, as added by this Act, and the former law is continued in effect to preserve those rights.</w:t>
      </w:r>
    </w:p>
    <w:p w:rsidR="003F3435" w:rsidRDefault="0032493E">
      <w:pPr>
        <w:spacing w:line="480" w:lineRule="auto"/>
        <w:ind w:firstLine="720"/>
        <w:jc w:val="both"/>
      </w:pPr>
      <w:r>
        <w:t xml:space="preserve">(b)</w:t>
      </w:r>
      <w:r xml:space="preserve">
        <w:t> </w:t>
      </w:r>
      <w:r xml:space="preserve">
        <w:t> </w:t>
      </w:r>
      <w:r>
        <w:t xml:space="preserve">For purposes of Sections 67.005 and 67.007, Property Code, as added by this Act, a "permitted lien" includes a mortgage lien or security interest in oil or gas that:</w:t>
      </w:r>
    </w:p>
    <w:p w:rsidR="003F3435" w:rsidRDefault="0032493E">
      <w:pPr>
        <w:spacing w:line="480" w:lineRule="auto"/>
        <w:ind w:firstLine="1440"/>
        <w:jc w:val="both"/>
      </w:pPr>
      <w:r>
        <w:t xml:space="preserve">(1)</w:t>
      </w:r>
      <w:r xml:space="preserve">
        <w:t> </w:t>
      </w:r>
      <w:r xml:space="preserve">
        <w:t> </w:t>
      </w:r>
      <w:r>
        <w:t xml:space="preserve">is granted before the effective date of this Act by a first purchaser in favor of a person who is not an affiliate of the first purchaser; and</w:t>
      </w:r>
    </w:p>
    <w:p w:rsidR="003F3435" w:rsidRDefault="0032493E">
      <w:pPr>
        <w:spacing w:line="480" w:lineRule="auto"/>
        <w:ind w:firstLine="1440"/>
        <w:jc w:val="both"/>
      </w:pPr>
      <w:r>
        <w:t xml:space="preserve">(2)</w:t>
      </w:r>
      <w:r xml:space="preserve">
        <w:t> </w:t>
      </w:r>
      <w:r xml:space="preserve">
        <w:t> </w:t>
      </w:r>
      <w:r>
        <w:t xml:space="preserve">secures payment under a written instrument of indebtedness signed by the first purchaser and accepted in writing by the payee before the effective date of this Act with a principal amount and a fixed maturity stated in the instrument, unless:</w:t>
      </w:r>
    </w:p>
    <w:p w:rsidR="003F3435" w:rsidRDefault="0032493E">
      <w:pPr>
        <w:spacing w:line="480" w:lineRule="auto"/>
        <w:ind w:firstLine="2160"/>
        <w:jc w:val="both"/>
      </w:pPr>
      <w:r>
        <w:t xml:space="preserve">(A)</w:t>
      </w:r>
      <w:r xml:space="preserve">
        <w:t> </w:t>
      </w:r>
      <w:r xml:space="preserve">
        <w:t> </w:t>
      </w:r>
      <w:r>
        <w:t xml:space="preserve">the instrument of indebtedness is modified, amended, or restated on or after the effective date of this Act to:</w:t>
      </w:r>
    </w:p>
    <w:p w:rsidR="003F3435" w:rsidRDefault="0032493E">
      <w:pPr>
        <w:spacing w:line="480" w:lineRule="auto"/>
        <w:ind w:firstLine="2880"/>
        <w:jc w:val="both"/>
      </w:pPr>
      <w:r>
        <w:t xml:space="preserve">(i)</w:t>
      </w:r>
      <w:r xml:space="preserve">
        <w:t> </w:t>
      </w:r>
      <w:r xml:space="preserve">
        <w:t> </w:t>
      </w:r>
      <w:r>
        <w:t xml:space="preserve">increase the principal amount that was owed before the effective date of this Act; or</w:t>
      </w:r>
    </w:p>
    <w:p w:rsidR="003F3435" w:rsidRDefault="0032493E">
      <w:pPr>
        <w:spacing w:line="480" w:lineRule="auto"/>
        <w:ind w:firstLine="2880"/>
        <w:jc w:val="both"/>
      </w:pPr>
      <w:r>
        <w:t xml:space="preserve">(ii)</w:t>
      </w:r>
      <w:r xml:space="preserve">
        <w:t> </w:t>
      </w:r>
      <w:r xml:space="preserve">
        <w:t> </w:t>
      </w:r>
      <w:r>
        <w:t xml:space="preserve">extend the stated maturity of the debt that was in effect before the effective date of this Act; or</w:t>
      </w:r>
    </w:p>
    <w:p w:rsidR="003F3435" w:rsidRDefault="0032493E">
      <w:pPr>
        <w:spacing w:line="480" w:lineRule="auto"/>
        <w:ind w:firstLine="2160"/>
        <w:jc w:val="both"/>
      </w:pPr>
      <w:r>
        <w:t xml:space="preserve">(B)</w:t>
      </w:r>
      <w:r xml:space="preserve">
        <w:t> </w:t>
      </w:r>
      <w:r xml:space="preserve">
        <w:t> </w:t>
      </w:r>
      <w:r>
        <w:t xml:space="preserve">the mortgage lien or security interest is not validly perfected with a first priority against the claims of all persons under applicable law other than persons holding a statutory or regulatory lien for which first priority is granted by statute or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