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87R12146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and municipal housing authority pet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392, Local Government Code, is amended by adding Section 392.0555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PET OWNERSHIP POLICY.  Any housing authority policy permitting tenant ownership of a pet must comply with all applicable county or municipal restrictions on dangerous dogs imposed under Section 822.047,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