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87R8093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3812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of student directory information by a public institution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51.9716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51.9716.</w:t>
      </w:r>
      <w:r>
        <w:rPr>
          <w:u w:val="single"/>
        </w:rPr>
        <w:t xml:space="preserve"> </w:t>
      </w:r>
      <w:r>
        <w:rPr>
          <w:u w:val="single"/>
        </w:rPr>
        <w:t xml:space="preserve"> </w:t>
      </w:r>
      <w:r>
        <w:rPr>
          <w:u w:val="single"/>
        </w:rPr>
        <w:t xml:space="preserve">CONFIDENTIALITY OF STUDENT DIRECTORY INFORMATION. </w:t>
      </w:r>
      <w:r>
        <w:rPr>
          <w:u w:val="single"/>
        </w:rPr>
        <w:t xml:space="preserve"> </w:t>
      </w:r>
      <w:r>
        <w:rPr>
          <w:u w:val="single"/>
        </w:rPr>
        <w:t xml:space="preserve">(a) </w:t>
      </w:r>
      <w:r>
        <w:rPr>
          <w:u w:val="single"/>
        </w:rPr>
        <w:t xml:space="preserve"> </w:t>
      </w:r>
      <w:r>
        <w:rPr>
          <w:u w:val="single"/>
        </w:rPr>
        <w:t xml:space="preserve">In this section, "institution of higher education"</w:t>
      </w:r>
      <w:r>
        <w:rPr>
          <w:u w:val="single"/>
        </w:rPr>
        <w:t xml:space="preserve"> </w:t>
      </w:r>
      <w:r>
        <w:rPr>
          <w:u w:val="single"/>
        </w:rPr>
        <w:t xml:space="preserve">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and to provide privacy protections in addition to those provided under the Family Educational Rights and Privacy Act of 1974 (20 U.S.C. Section 1232g), an institution of higher education may not sell or release information the institution designates as directory information about a student under that federal law, including the student's name, e-mail address, physical address, and telephone number, unless the student or the student's parent, if applicable, provides the institution written consent.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is not prohibited from releasing designated directory information if the institution releases the information under an exception provided under the Family Educational Rights and Privacy Act of 1974 (20 U.S.C. Section 1232g(b)) for the release of education records without the written consent of a student or a student's parent, if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