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87R19491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3815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3815:</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3815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transitional living services provided to foster youth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264.121(a),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address the unique challenges facing foster children in the conservatorship of the department who must transition to independent living by:</w:t>
      </w:r>
    </w:p>
    <w:p w:rsidR="003F3435" w:rsidRDefault="0032493E">
      <w:pPr>
        <w:spacing w:line="480" w:lineRule="auto"/>
        <w:ind w:firstLine="1440"/>
        <w:jc w:val="both"/>
      </w:pPr>
      <w:r>
        <w:t xml:space="preserve">(1)</w:t>
      </w:r>
      <w:r xml:space="preserve">
        <w:t> </w:t>
      </w:r>
      <w:r xml:space="preserve">
        <w:t> </w:t>
      </w:r>
      <w:r>
        <w:t xml:space="preserve">expanding efforts to improve transition planning and increasing the availability of transitional family group decision-making to all youth age 14 or older in the department's permanent managing conservatorship, including enrolling the youth in the Preparation for Adult Living Program before the age of 16;</w:t>
      </w:r>
    </w:p>
    <w:p w:rsidR="003F3435" w:rsidRDefault="0032493E">
      <w:pPr>
        <w:spacing w:line="480" w:lineRule="auto"/>
        <w:ind w:firstLine="1440"/>
        <w:jc w:val="both"/>
      </w:pPr>
      <w:r>
        <w:t xml:space="preserve">(2)</w:t>
      </w:r>
      <w:r xml:space="preserve">
        <w:t> </w:t>
      </w:r>
      <w:r xml:space="preserve">
        <w:t> </w:t>
      </w:r>
      <w:r>
        <w:t xml:space="preserve">coordinating with the commission to obtain authority, to the extent allowed by federal law, the state Medicaid plan, the Title IV-E state plan, and any waiver or amendment to either plan, necessary to:</w:t>
      </w:r>
    </w:p>
    <w:p w:rsidR="003F3435" w:rsidRDefault="0032493E">
      <w:pPr>
        <w:spacing w:line="480" w:lineRule="auto"/>
        <w:ind w:firstLine="2160"/>
        <w:jc w:val="both"/>
      </w:pPr>
      <w:r>
        <w:t xml:space="preserve">(A)</w:t>
      </w:r>
      <w:r xml:space="preserve">
        <w:t> </w:t>
      </w:r>
      <w:r xml:space="preserve">
        <w:t> </w:t>
      </w:r>
      <w:r>
        <w:t xml:space="preserve">extend foster care eligibility and transition services for youth up to age </w:t>
      </w:r>
      <w:r>
        <w:rPr>
          <w:u w:val="single"/>
        </w:rPr>
        <w:t xml:space="preserve">23</w:t>
      </w:r>
      <w:r>
        <w:t xml:space="preserve"> </w:t>
      </w:r>
      <w:r>
        <w:t xml:space="preserve">[</w:t>
      </w:r>
      <w:r>
        <w:rPr>
          <w:strike/>
        </w:rPr>
        <w:t xml:space="preserve">21</w:t>
      </w:r>
      <w:r>
        <w:t xml:space="preserve">] and develop policy to permit eligible youth to return to foster care as necessary to achieve the goals of the Transitional Living Services Program;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extend Medicaid coverage for foster care youth and former</w:t>
      </w:r>
      <w:r>
        <w:t xml:space="preserve"> foster care youth up to age </w:t>
      </w:r>
      <w:r>
        <w:rPr>
          <w:u w:val="single"/>
        </w:rPr>
        <w:t xml:space="preserve">26 to continue to receive coverage under the STAR Health program and to allow foster care youth to apply for coverage</w:t>
      </w:r>
      <w:r>
        <w:t xml:space="preserve"> </w:t>
      </w:r>
      <w:r>
        <w:t xml:space="preserve">[</w:t>
      </w:r>
      <w:r>
        <w:rPr>
          <w:strike/>
        </w:rPr>
        <w:t xml:space="preserve">21</w:t>
      </w:r>
      <w:r>
        <w:t xml:space="preserve">] with a single application at the time the youth leaves foster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allow youth who are 14 years of age or older but not more than 26 years of age to participate in the Education and Training Voucher Program as long as the student is making satisfactory progress toward completion of the program; and</w:t>
      </w:r>
    </w:p>
    <w:p w:rsidR="003F3435" w:rsidRDefault="0032493E">
      <w:pPr>
        <w:spacing w:line="480" w:lineRule="auto"/>
        <w:ind w:firstLine="1440"/>
        <w:jc w:val="both"/>
      </w:pPr>
      <w:r>
        <w:t xml:space="preserve">(3)</w:t>
      </w:r>
      <w:r xml:space="preserve">
        <w:t> </w:t>
      </w:r>
      <w:r xml:space="preserve">
        <w:t> </w:t>
      </w:r>
      <w:r>
        <w:t xml:space="preserve">entering into cooperative agreements with the Texas Workforce Commission and local workforce development boards to further the objectives of the Preparation for Adult Living Program. The department, the Texas Workforce Commission, and the local workforce development boards shall ensure that services are prioritized and targeted to meet the needs of foster care and former foster care children and that such services will include, where feasible, referrals for short-term stays for youth needing housing.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264.121(b)(3), Family Code, is amended to read as follows:</w:t>
      </w:r>
    </w:p>
    <w:p w:rsidR="003F3435" w:rsidRDefault="0032493E">
      <w:pPr>
        <w:spacing w:line="480" w:lineRule="auto"/>
        <w:ind w:firstLine="1440"/>
        <w:jc w:val="both"/>
      </w:pPr>
      <w:r>
        <w:t xml:space="preserve">(3)</w:t>
      </w:r>
      <w:r xml:space="preserve">
        <w:t> </w:t>
      </w:r>
      <w:r xml:space="preserve">
        <w:t> </w:t>
      </w:r>
      <w:r>
        <w:t xml:space="preserve">"Transitional Living Services Program" means a program, administered by the department in accordance with department rules and state and federal law, for youth who are age 14 or older but not more than </w:t>
      </w:r>
      <w:r>
        <w:rPr>
          <w:u w:val="single"/>
        </w:rPr>
        <w:t xml:space="preserve">23</w:t>
      </w:r>
      <w:r>
        <w:t xml:space="preserve"> </w:t>
      </w:r>
      <w:r>
        <w:t xml:space="preserve">[</w:t>
      </w:r>
      <w:r>
        <w:rPr>
          <w:strike/>
        </w:rPr>
        <w:t xml:space="preserve">21</w:t>
      </w:r>
      <w:r>
        <w:t xml:space="preserve">] years of age and are currently or were formerly in foster care, that assists youth in transitioning from foster care to independent living.  The program provides transitional living services, </w:t>
      </w:r>
      <w:r>
        <w:rPr>
          <w:u w:val="single"/>
        </w:rPr>
        <w:t xml:space="preserve">extended foster care,</w:t>
      </w:r>
      <w:r>
        <w:t xml:space="preserve"> </w:t>
      </w:r>
      <w:r>
        <w:t xml:space="preserve">Preparation for Adult Living Program services, and Education and Training Voucher Program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264.121(c), Family Code, is amended to read as follows:</w:t>
      </w:r>
    </w:p>
    <w:p w:rsidR="003F3435" w:rsidRDefault="0032493E">
      <w:pPr>
        <w:spacing w:line="480" w:lineRule="auto"/>
        <w:ind w:firstLine="720"/>
        <w:jc w:val="both"/>
      </w:pPr>
      <w:r>
        <w:t xml:space="preserve">(c)</w:t>
      </w:r>
      <w:r xml:space="preserve">
        <w:t> </w:t>
      </w:r>
      <w:r xml:space="preserve">
        <w:t> </w:t>
      </w:r>
      <w:r>
        <w:t xml:space="preserve">At the time a child enters the Preparation for Adult Living Program, the department shall provide an information booklet to the child and the foster parent describing the program and the benefits available to the child, including extended Medicaid coverage until age </w:t>
      </w:r>
      <w:r>
        <w:rPr>
          <w:u w:val="single"/>
        </w:rPr>
        <w:t xml:space="preserve">26</w:t>
      </w:r>
      <w:r>
        <w:t xml:space="preserve"> </w:t>
      </w:r>
      <w:r>
        <w:t xml:space="preserve">[</w:t>
      </w:r>
      <w:r>
        <w:rPr>
          <w:strike/>
        </w:rPr>
        <w:t xml:space="preserve">21</w:t>
      </w:r>
      <w:r>
        <w:t xml:space="preserve">], priority status with the Texas Workforce Commission, and the exemption from the payment of tuition and fees at institutions of higher education as defined by Section 61.003, Education Code. The information booklet provided to the child and the foster parent shall be provided in the primary language spoken by that individual.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