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87R12183 MWC-D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Hunter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3821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employing and training mental health professionals for the mental health program for veterans.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434.352(b),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the mental health program for veterans, the commission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provide training to peer service coordinators and peers in accordance with Section 434.353;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provide technical assistance to peer service coordinators and peers;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identify, train, and communicate with community-based licensed mental health professionals, community-based organizations, and faith-based organizations;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coordinate services for justice involved veterans;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coordinate local delivery to veterans and immediate family members of veterans of mental health first aid for veterans training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employ and train mental health professionals to assist in the administration of the program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3821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