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87R6936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3870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program requiring dyslexia screening and testing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38.003, Education Code, is amended by amending Subsections (a), (b), (c), and (c-1) and adding Subsection (c-2) to read as follows:</w:t>
      </w:r>
    </w:p>
    <w:p w:rsidR="003F3435" w:rsidRDefault="0032493E">
      <w:pPr>
        <w:spacing w:line="480" w:lineRule="auto"/>
        <w:ind w:firstLine="720"/>
        <w:jc w:val="both"/>
      </w:pPr>
      <w:r>
        <w:t xml:space="preserve">(a)</w:t>
      </w:r>
      <w:r xml:space="preserve">
        <w:t> </w:t>
      </w:r>
      <w:r xml:space="preserve">
        <w:t> </w:t>
      </w:r>
      <w:r>
        <w:t xml:space="preserve">Students enrolling in public schools in this state shall be screened or tested, as appropriate, for dyslexia and related disorders at appropriate times in accordance with a program approved by the </w:t>
      </w:r>
      <w:r>
        <w:rPr>
          <w:u w:val="single"/>
        </w:rPr>
        <w:t xml:space="preserve">agency</w:t>
      </w:r>
      <w:r>
        <w:t xml:space="preserve"> [</w:t>
      </w:r>
      <w:r>
        <w:rPr>
          <w:strike/>
        </w:rPr>
        <w:t xml:space="preserve">State Board of Education</w:t>
      </w:r>
      <w:r>
        <w:t xml:space="preserve">].  The program must include screening at the end of the school year of each student in kindergarten and each student in the first grade.</w:t>
      </w:r>
    </w:p>
    <w:p w:rsidR="003F3435" w:rsidRDefault="0032493E">
      <w:pPr>
        <w:spacing w:line="480" w:lineRule="auto"/>
        <w:ind w:firstLine="720"/>
        <w:jc w:val="both"/>
      </w:pPr>
      <w:r>
        <w:t xml:space="preserve">(b)</w:t>
      </w:r>
      <w:r xml:space="preserve">
        <w:t> </w:t>
      </w:r>
      <w:r xml:space="preserve">
        <w:t> </w:t>
      </w:r>
      <w:r>
        <w:t xml:space="preserve">In accordance with the program approved by the </w:t>
      </w:r>
      <w:r>
        <w:rPr>
          <w:u w:val="single"/>
        </w:rPr>
        <w:t xml:space="preserve">agency</w:t>
      </w:r>
      <w:r>
        <w:t xml:space="preserve"> [</w:t>
      </w:r>
      <w:r>
        <w:rPr>
          <w:strike/>
        </w:rPr>
        <w:t xml:space="preserve">State Board of Education</w:t>
      </w:r>
      <w:r>
        <w:t xml:space="preserve">], the board of trustees of each school district shall provide for the treatment of any student determined to have dyslexia or a related disorder.</w:t>
      </w:r>
    </w:p>
    <w:p w:rsidR="003F3435" w:rsidRDefault="0032493E">
      <w:pPr>
        <w:spacing w:line="480" w:lineRule="auto"/>
        <w:ind w:firstLine="720"/>
        <w:jc w:val="both"/>
      </w:pPr>
      <w:r>
        <w:t xml:space="preserve">(c)</w:t>
      </w:r>
      <w:r xml:space="preserve">
        <w:t> </w:t>
      </w:r>
      <w:r xml:space="preserve">
        <w:t> </w:t>
      </w:r>
      <w:r>
        <w:t xml:space="preserve">Subject to Subsection (c-1), the </w:t>
      </w:r>
      <w:r>
        <w:rPr>
          <w:u w:val="single"/>
        </w:rPr>
        <w:t xml:space="preserve">agency</w:t>
      </w:r>
      <w:r>
        <w:t xml:space="preserve"> [</w:t>
      </w:r>
      <w:r>
        <w:rPr>
          <w:strike/>
        </w:rPr>
        <w:t xml:space="preserve">State Board of Education</w:t>
      </w:r>
      <w:r>
        <w:t xml:space="preserve">] shall adopt any rules and standards necessary to administer this section.</w:t>
      </w:r>
    </w:p>
    <w:p w:rsidR="003F3435" w:rsidRDefault="0032493E">
      <w:pPr>
        <w:spacing w:line="480" w:lineRule="auto"/>
        <w:ind w:firstLine="720"/>
        <w:jc w:val="both"/>
      </w:pPr>
      <w:r>
        <w:t xml:space="preserve">(c-1)</w:t>
      </w:r>
      <w:r xml:space="preserve">
        <w:t> </w:t>
      </w:r>
      <w:r xml:space="preserve">
        <w:t> </w:t>
      </w:r>
      <w:r>
        <w:t xml:space="preserve">The agency by rule shall develop procedures designed to allow the agency to:</w:t>
      </w:r>
    </w:p>
    <w:p w:rsidR="003F3435" w:rsidRDefault="0032493E">
      <w:pPr>
        <w:spacing w:line="480" w:lineRule="auto"/>
        <w:ind w:firstLine="1440"/>
        <w:jc w:val="both"/>
      </w:pPr>
      <w:r>
        <w:t xml:space="preserve">(1)</w:t>
      </w:r>
      <w:r xml:space="preserve">
        <w:t> </w:t>
      </w:r>
      <w:r xml:space="preserve">
        <w:t> </w:t>
      </w:r>
      <w:r>
        <w:t xml:space="preserve">effectively audit and monitor and periodically conduct site visits of all school districts to ensure that districts are complying with this section, including the program approved by the </w:t>
      </w:r>
      <w:r>
        <w:rPr>
          <w:u w:val="single"/>
        </w:rPr>
        <w:t xml:space="preserve">agency</w:t>
      </w:r>
      <w:r>
        <w:t xml:space="preserve"> [</w:t>
      </w:r>
      <w:r>
        <w:rPr>
          <w:strike/>
        </w:rPr>
        <w:t xml:space="preserve">State Board of Education</w:t>
      </w:r>
      <w:r>
        <w:t xml:space="preserve">] under this section;</w:t>
      </w:r>
    </w:p>
    <w:p w:rsidR="003F3435" w:rsidRDefault="0032493E">
      <w:pPr>
        <w:spacing w:line="480" w:lineRule="auto"/>
        <w:ind w:firstLine="1440"/>
        <w:jc w:val="both"/>
      </w:pPr>
      <w:r>
        <w:t xml:space="preserve">(2)</w:t>
      </w:r>
      <w:r xml:space="preserve">
        <w:t> </w:t>
      </w:r>
      <w:r xml:space="preserve">
        <w:t> </w:t>
      </w:r>
      <w:r>
        <w:t xml:space="preserve">identify any problems school districts experience in complying with this section, including the program approved by the </w:t>
      </w:r>
      <w:r>
        <w:rPr>
          <w:u w:val="single"/>
        </w:rPr>
        <w:t xml:space="preserve">agency</w:t>
      </w:r>
      <w:r>
        <w:t xml:space="preserve"> [</w:t>
      </w:r>
      <w:r>
        <w:rPr>
          <w:strike/>
        </w:rPr>
        <w:t xml:space="preserve">State Board of Education</w:t>
      </w:r>
      <w:r>
        <w:t xml:space="preserve">] under this section; and</w:t>
      </w:r>
    </w:p>
    <w:p w:rsidR="003F3435" w:rsidRDefault="0032493E">
      <w:pPr>
        <w:spacing w:line="480" w:lineRule="auto"/>
        <w:ind w:firstLine="1440"/>
        <w:jc w:val="both"/>
      </w:pPr>
      <w:r>
        <w:t xml:space="preserve">(3)</w:t>
      </w:r>
      <w:r xml:space="preserve">
        <w:t> </w:t>
      </w:r>
      <w:r xml:space="preserve">
        <w:t> </w:t>
      </w:r>
      <w:r>
        <w:t xml:space="preserve">develop reasonable and appropriate remedial strategies to address school district noncompliance and ensure the purposes of this section are accomplished.</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agency by rule shall develop a procedure for the parent or legal guardian of a student determined to have dyslexia or a related disorder or accommodated because of dyslexia to file a complaint to ensure compliance with federal and state laws and agency rules or standards regarding the screening or testing of the student under Subsection (a) or the student's treatment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7.102(c)(28),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State Board of Education shall transfer its powers, duties, and functions regarding approving a program for testing students for dyslexia and related disorders to the Texas Education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