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87R12002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landlord's duty to inspect for and treat bedbugs in residential rental units.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92, Property Code, is amended by adding Section 92.0521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92.0521.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LANDLORD'S DUTY TO INSPECT FOR AND TREAT BEDBUGS; DISCLOSURE.  (a)  Except as provided by Subsection (b), during a tenant's lease term or during a renewal or extension, the landlord has a duty to inspect and treat, at the landlord's expense, the leased premises for bedbugs.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tenant may decline in writing the landlord's inspection for and treatment of bedbugs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stating the landlord's duty under this section must be included in a lease agreement signed by the tenant.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92.0521, Property Code, as added by this Act, applies only to a lease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