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87R8782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certain drugs in bovine breeding stock by or on the prescription of a veterinarian.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801, Occupations Code, is amended by adding Section 801.365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801.365.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BREEDING STOCK.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"breeding stock" means a bovine animal intended by its owner or caretaker, with the input of a veterinarian, to be used for selective mating to maintain or enhance desirable genetic traits in future generations and not intended, at the time a drug is administered to the animal as provided by this section, for human or animal consumption. </w:t>
      </w:r>
      <w:r>
        <w:rPr>
          <w:u w:val="single"/>
        </w:rPr>
        <w:t xml:space="preserve"> </w:t>
      </w:r>
      <w:r>
        <w:rPr>
          <w:u w:val="single"/>
        </w:rPr>
        <w:t xml:space="preserve">The term does not include a market animal.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veterinarian may administer, prescribe, dispense, or deliver any drug derived from a naturally occurring hormone in breeding stock. </w:t>
      </w:r>
      <w:r>
        <w:rPr>
          <w:u w:val="single"/>
        </w:rPr>
        <w:t xml:space="preserve"> </w:t>
      </w:r>
      <w:r>
        <w:rPr>
          <w:u w:val="single"/>
        </w:rPr>
        <w:t xml:space="preserve">The veterinarian shall determine and prescribe an adequate withdrawal time for the drug.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owner or caretaker may use a drug described by Subsection (b) in breeding stock in the manner prescribed by a veterinarian.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