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multiple employer welfare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846, Insurance Code, is amended by adding Section 846.0035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846.0035.</w:t>
      </w:r>
      <w:r>
        <w:rPr>
          <w:u w:val="single"/>
        </w:rPr>
        <w:t xml:space="preserve"> </w:t>
      </w:r>
      <w:r>
        <w:rPr>
          <w:u w:val="single"/>
        </w:rPr>
        <w:t xml:space="preserve"> </w:t>
      </w:r>
      <w:r>
        <w:rPr>
          <w:u w:val="single"/>
        </w:rPr>
        <w:t xml:space="preserve">APPLICABILITY OF CERTAIN LAWS TO ASSOCIATION PROVIDING HEALTH BENEFITS.  (a)  A multiple employer welfare arrangement that provides a comprehensive health benefit plan, as determined by the commissioner,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421;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C, F, and K, Chapter 1451;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4201.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multiple employer welfare arrangement that provides a comprehensive health benefit plan, as determined by the commissioner, that is determined by the commissioner to be structured in the manner of a preferred provider benefit plan or an exclusive provider benefit plan as defined in Section 1301.001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1301;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1467.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is amended by amending Subsections (b) and (c)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as both an employer and as an employee of the trade or industry for the purposes of this section. </w:t>
      </w:r>
      <w:r>
        <w:rPr>
          <w:u w:val="single"/>
        </w:rPr>
        <w:t xml:space="preserve"> </w:t>
      </w:r>
      <w:r>
        <w:rPr>
          <w:u w:val="single"/>
        </w:rPr>
        <w:t xml:space="preserve">In this subsection, "working owner" means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right of any nature in a trade or business, whether incorporated or unincorporated, including a partner and other self-employed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earns wages or self-employment income from the trade or business for providing personal services to the trade or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works on average at least 20 hours per week or at least 80 hours per month providing personal services to the working owner's trade or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wages or self-employment income from the individual's trade or business that at least equals the individual's cost of coverage for participation by the individual and any covered beneficiaries in the group health plan sponsored by the group or association in which the individual is participating.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846.0035, Insurance Code, as added by this Act, applies only to a health benefit plan provided under an agreement entered into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2022.  An application submitted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