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w:t>
      </w:r>
      <w:r xml:space="preserve">
        <w:tab wTab="150" tlc="none" cTlc="0"/>
      </w:r>
      <w:r>
        <w:t xml:space="preserve">H.B.</w:t>
      </w:r>
      <w:r xml:space="preserve">
        <w:t> </w:t>
      </w:r>
      <w:r>
        <w:t xml:space="preserve">No.</w:t>
      </w:r>
      <w:r xml:space="preserve">
        <w:t> </w:t>
      </w:r>
      <w:r>
        <w:t xml:space="preserve">3959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Texas Youth Livestock Show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3, Agriculture Code, is amended by adding Chapter 50E to read as follows:</w:t>
      </w:r>
    </w:p>
    <w:p w:rsidR="003F3435" w:rsidRDefault="0032493E">
      <w:pPr>
        <w:spacing w:line="480" w:lineRule="auto"/>
        <w:jc w:val="center"/>
      </w:pPr>
      <w:r>
        <w:rPr>
          <w:u w:val="single"/>
        </w:rPr>
        <w:t xml:space="preserve">CHAPTER 50E TEXAS YOUTH LIVESTOCK SHOW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50E.001.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Agriculture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"Youth livestock show" means a youth livestock show that is part of the Texas Livestock Validation program and less than 10 years old, or is a regional youth livestock show.</w:t>
      </w:r>
    </w:p>
    <w:p w:rsidR="003F3435" w:rsidRDefault="0032493E">
      <w:pPr>
        <w:spacing w:line="480" w:lineRule="auto"/>
        <w:ind w:firstLine="720"/>
        <w:jc w:val="both"/>
      </w:pPr>
      <w:r>
        <w:rPr>
          <w:u w:val="single"/>
        </w:rPr>
        <w:t xml:space="preserve">Sec.</w:t>
      </w:r>
      <w:r>
        <w:rPr>
          <w:u w:val="single"/>
        </w:rPr>
        <w:t xml:space="preserve"> </w:t>
      </w:r>
      <w:r>
        <w:rPr>
          <w:u w:val="single"/>
        </w:rPr>
        <w:t xml:space="preserve">50E.002.</w:t>
      </w:r>
      <w:r>
        <w:rPr>
          <w:u w:val="single"/>
        </w:rPr>
        <w:t xml:space="preserve"> </w:t>
      </w:r>
      <w:r>
        <w:rPr>
          <w:u w:val="single"/>
        </w:rPr>
        <w:t xml:space="preserve"> </w:t>
      </w:r>
      <w:r>
        <w:rPr>
          <w:u w:val="single"/>
        </w:rPr>
        <w:t xml:space="preserve">ESTABLISHMENT OF THE TEXAS YOUTH LIVESTOCK SHOW FUND.  (a) The commission shall establish a Texas youth livestock show fund to provide financial assistance in the form of grants to youth livestock shows in the State of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administer the grant program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50E.003.</w:t>
      </w:r>
      <w:r>
        <w:rPr>
          <w:u w:val="single"/>
        </w:rPr>
        <w:t xml:space="preserve"> </w:t>
      </w:r>
      <w:r>
        <w:rPr>
          <w:u w:val="single"/>
        </w:rPr>
        <w:t xml:space="preserve"> </w:t>
      </w:r>
      <w:r>
        <w:rPr>
          <w:u w:val="single"/>
        </w:rPr>
        <w:t xml:space="preserve">ALLOCATION OF CERTAIN FUNDS.  (a) In each state fiscal biennium, the comptroller shall deposit the amounts allocated under Section 151.801(c-4), Tax Code, into the fund established under Section 50E.002, Agriculture Code, until the  comptroller determines that the balance of the fund is $15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Once the comptroller determines the balance of the fund established under Section 50E.002, Agriculture Code, has reached $15 million, for the remainder of that fiscal biennium the comptroller shall deposit the amounts allocated under Section 151.801(c-4), Tax Code, into the general revenue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151.801, Tax Code, is amended by amending Subsections (a) and (d) and adding Subsection (c-4) as follows:</w:t>
      </w:r>
    </w:p>
    <w:p w:rsidR="003F3435" w:rsidRDefault="0032493E">
      <w:pPr>
        <w:spacing w:line="480" w:lineRule="auto"/>
        <w:ind w:firstLine="720"/>
        <w:jc w:val="both"/>
      </w:pPr>
      <w:r>
        <w:t xml:space="preserve">(a)</w:t>
      </w:r>
      <w:r xml:space="preserve">
        <w:t> </w:t>
      </w:r>
      <w:r xml:space="preserve">
        <w:t> </w:t>
      </w:r>
      <w:r>
        <w:t xml:space="preserve">Except for the amounts allocated under Subsections (b), (c), (c-2), </w:t>
      </w:r>
      <w:r>
        <w:rPr>
          <w:strike/>
        </w:rPr>
        <w:t xml:space="preserve">and</w:t>
      </w:r>
      <w:r>
        <w:t xml:space="preserve"> (c-3),</w:t>
      </w:r>
      <w:r>
        <w:rPr>
          <w:u w:val="single"/>
        </w:rPr>
        <w:t xml:space="preserve"> and (c-4)</w:t>
      </w:r>
      <w:r>
        <w:t xml:space="preserve"> all proceeds from the collection of the taxes imposed by this chapter shall be deposited to the credit of the general revenue fund.</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Subject to the limitation imposed under Section 50E.003, Agriculture Code, an amount equal to the proceeds from the collection of the taxes imposed by this chapter on the sale, storage, or use of livestock show animal feed, including goat, lamb, pig, chicken, turkey, rabbit, cattle feed, and show supplements, and livestock show animal grooming supplies shall be deposited to the credit of the fund administered by the Agriculture Commission as established under Section 50E.002, Agriculture Code.</w:t>
      </w:r>
    </w:p>
    <w:p w:rsidR="003F3435" w:rsidRDefault="0032493E">
      <w:pPr>
        <w:spacing w:line="480" w:lineRule="auto"/>
        <w:ind w:firstLine="720"/>
        <w:jc w:val="both"/>
      </w:pPr>
      <w:r>
        <w:t xml:space="preserve">(d)</w:t>
      </w:r>
      <w:r xml:space="preserve">
        <w:t> </w:t>
      </w:r>
      <w:r xml:space="preserve">
        <w:t> </w:t>
      </w:r>
      <w:r>
        <w:t xml:space="preserve">The comptroller shall determine the amount to be deposited to the highway fund under Subsection (b) according to available statistical data indicating the estimated average or actual consumption or sales of lubricants used to propel motor vehicles over the public roadways. The comptroller shall determine the amounts to be deposited to the funds or accounts under Subsection (c) according to available statistical data indicating the estimated or actual total receipts in this state from taxable sales of sporting goods. The comptroller shall determine the amount to be deposited to the fund under Subsection (c-2) according to available statistical data indicating the estimated or actual total receipts in this state from taxes imposed on sales at retail of fireworks. The comptroller shall determine the amount to be deposited to the account under Subsection (c-3) according to available statistical data indicating the estimated or actual total receipts in this state from taxable sales of horse feed, horse supplements, horse tack, horse bedding and grooming supplies, and other taxable expenditures directly related to horse ownership, riding, or boarding. </w:t>
      </w:r>
      <w:r>
        <w:rPr>
          <w:u w:val="single"/>
        </w:rPr>
        <w:t xml:space="preserve">The comptroller shall determine the amount to be deposited to the fund under Subsection (c-4) according to available statistical data indicating the estimated or actual total receipts in this state from taxes imposed on sales at retail of livestock show animal feed, including goat, lamb, pig, chicken, turkey, rabbit, cattle feed, and show supplements, and livestock show animal grooming supplies.</w:t>
      </w:r>
      <w:r>
        <w:t xml:space="preserve"> If satisfactory data are not available, the comptroller may require taxpayers who make taxable sales or uses of those lubricants, of sporting goods, of fireworks, or of horse feed, horse supplements, horse tack, horse bedding and grooming supplies, or other taxable expenditures directly related to horse ownership, riding, or boarding</w:t>
      </w:r>
      <w:r>
        <w:rPr>
          <w:u w:val="single"/>
        </w:rPr>
        <w:t xml:space="preserve">, or livestock show animal feed, including goat, lamb, pig, chicken, turkey, rabbit, cattle feed, and show supplements, and livestock show animal grooming supplies</w:t>
      </w:r>
      <w:r>
        <w:t xml:space="preserve"> to report to the comptroller as necessary to make the allocation required by Subsection (b), (c), (c-2), </w:t>
      </w:r>
      <w:r>
        <w:rPr>
          <w:strike/>
        </w:rPr>
        <w:t xml:space="preserve">or</w:t>
      </w:r>
      <w:r>
        <w:t xml:space="preserve"> </w:t>
      </w:r>
      <w:r>
        <w:t xml:space="preserve">(c-3)</w:t>
      </w:r>
      <w:r>
        <w:rPr>
          <w:u w:val="single"/>
        </w:rPr>
        <w:t xml:space="preserve">, or (c-4)</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