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consideration by an insurer of other insurers' filed rates and factors in setting the insurer's rates.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2251.052, Insurance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code, in setting rates, an insurer may include in a filing made under this chapter any rating rule, rate variable, or rate classification that any other insurer has filed and implemented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2251.052(f), Insurance Code, as added by this Act, applies only to a rate filed with the commissioner of insurance under Chapter 2251, Insurance Code,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