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3979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social studies curriculum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 Education Code, is amended by adding Subsections (h-2), (h-3), (h-4), and (h-5) to read as follows:</w:t>
      </w:r>
    </w:p>
    <w:p w:rsidR="003F3435" w:rsidRDefault="0032493E">
      <w:pPr>
        <w:spacing w:line="480" w:lineRule="auto"/>
        <w:ind w:firstLine="720"/>
        <w:jc w:val="both"/>
      </w:pPr>
      <w:r>
        <w:rPr>
          <w:u w:val="single"/>
        </w:rPr>
        <w:t xml:space="preserve">(h-2)</w:t>
      </w:r>
      <w:r>
        <w:rPr>
          <w:u w:val="single"/>
        </w:rPr>
        <w:t xml:space="preserve"> </w:t>
      </w:r>
      <w:r>
        <w:rPr>
          <w:u w:val="single"/>
        </w:rPr>
        <w:t xml:space="preserve"> </w:t>
      </w:r>
      <w:r>
        <w:rPr>
          <w:u w:val="single"/>
        </w:rPr>
        <w:t xml:space="preserve">In adopting the essential knowledge and skills for the social studies curriculum, the State Board of Education shall adopt essential knowledge and skills that develop each student's civic knowledge, including an understanding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fundamental moral, political, and intellectual foundations of the American experiment in self-government;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history, qualities, traditions, and features of civic engagement in the United States;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history of Native Americans;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structure, function, and processes of government institutions at the federal, state, and local levels;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founding documents of the United States,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Declaration of Independence;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United States Constitution;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Federalist Papers;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transcript of the first Lincoln-Douglas debate;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writings of and about the founding fathers and mothers and other founding persons of the United States, including the writings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George Washington;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Ona Judge;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Thomas Jefferson;</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Sally Hemings;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any other founding persons of the United States;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writings from Frederick Douglass's newspaper, the </w:t>
      </w:r>
      <w:r>
        <w:rPr>
          <w:u w:val="single"/>
          <w:i/>
        </w:rPr>
        <w:t>North Star</w:t>
      </w:r>
      <w:r>
        <w:rPr>
          <w:u w:val="single"/>
        </w:rPr>
        <w:t xml:space="preserv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Book of Negroes;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Fugitive Slave Acts of 1793 and 1850;</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Indian Removal Act;</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Thomas Jefferson's letter to the Danbury Baptists; and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William Still's Underground Railroad Records;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historical documents related to the civic accomplishments of marginalized populations, including documents related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Chicano movement;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women's suffrage and equal rights;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civil rights movement;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Snyder Act of 1924;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American labor movement;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history of white supremacy, including but not limited to the institution of slavery, the eugenics movement, and the Ku Klux Klan, and the ways in which it is morally wrong;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history and importance of the civil rights movement,  including the following documents: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Martin Luther King Jr.'s "Letter from a Birmingham Jail" and "I Have a Dream" speech;</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federal Civil Rights Act of 1964 (42 U.S.C. Section 2000a et seq.);</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United States Supreme Court's decision in </w:t>
      </w:r>
      <w:r>
        <w:rPr>
          <w:u w:val="single"/>
          <w:i/>
        </w:rPr>
        <w:t>Brown v. Board of Education</w:t>
      </w:r>
      <w:r>
        <w:rPr>
          <w:u w:val="single"/>
        </w:rPr>
        <w:t xml:space="preserv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Emancipation Proclamation;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Universal Declaration of Human Rights;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Thirteenth, Fourteenth, and Fifteenth Amendments  to the United States Constitution;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United States Court of Appeals for the Ninth  Circuit decision in </w:t>
      </w:r>
      <w:r>
        <w:rPr>
          <w:u w:val="single"/>
          <w:i/>
        </w:rPr>
        <w:t>Mendez v. Westminster</w:t>
      </w:r>
      <w:r>
        <w:rPr>
          <w:u w:val="single"/>
        </w:rPr>
        <w:t xml:space="preserv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Frederick Douglass's </w:t>
      </w:r>
      <w:r>
        <w:rPr>
          <w:u w:val="single"/>
          <w:i/>
        </w:rPr>
        <w:t>Narrative of the Life of Frederick Douglass, an American Slave</w:t>
      </w:r>
      <w:r>
        <w:rPr>
          <w:u w:val="single"/>
        </w:rPr>
        <w:t xml:space="preserv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life and work of Cesar Chavez;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life and work of Dolores Huerta;</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history and importance of the women's suffrage movement, including the following documents: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federal Voting Rights Act of 1965 (52 U.S.C. Section 10101 et seq.);</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Fifteenth, Nineteenth, and Twenty-Sixth Amendments to the United States Constitution;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Abigail Adams's letter "Remember the Ladies";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works of Susan B. Anthony;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Declaration of Sentiments;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life and works of Dr. Hector P. Garcia;</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American GI Forum;</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League of United Latin American Citizens;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i/>
        </w:rPr>
        <w:t>Hernandez v. Texas</w:t>
      </w:r>
      <w:r>
        <w:rPr>
          <w:u w:val="single"/>
        </w:rPr>
        <w:t xml:space="preserve"> (1954).</w:t>
      </w:r>
    </w:p>
    <w:p w:rsidR="003F3435" w:rsidRDefault="0032493E">
      <w:pPr>
        <w:spacing w:line="480" w:lineRule="auto"/>
        <w:ind w:firstLine="720"/>
        <w:jc w:val="both"/>
      </w:pPr>
      <w:r>
        <w:rPr>
          <w:u w:val="single"/>
        </w:rPr>
        <w:t xml:space="preserve">(h-3)</w:t>
      </w:r>
      <w:r>
        <w:rPr>
          <w:u w:val="single"/>
        </w:rPr>
        <w:t xml:space="preserve"> </w:t>
      </w:r>
      <w:r>
        <w:rPr>
          <w:u w:val="single"/>
        </w:rPr>
        <w:t xml:space="preserve"> </w:t>
      </w:r>
      <w:r>
        <w:rPr>
          <w:u w:val="single"/>
        </w:rPr>
        <w:t xml:space="preserve">For any social studies course in the required curriculum: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teacher may not be compelled to discuss a particular current event or widely debated and currently controversial issue</w:t>
      </w:r>
      <w:r>
        <w:rPr>
          <w:u w:val="single"/>
        </w:rPr>
        <w:t xml:space="preserve"> </w:t>
      </w:r>
      <w:r>
        <w:rPr>
          <w:u w:val="single"/>
        </w:rPr>
        <w:t xml:space="preserve">of public policy or social affairs;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teacher who chooses to discuss a topic described by Subdivision (1) shall, to the best of the teacher's ability, strive to explore the topic from diverse and contending perspectives without giving deference to any one perspective;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school district, open-enrollment charter school, or teacher may not require, make part of a course, or award a grade or course credit, including extra credit, for a student's: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political activism, lobbying, or efforts to persuade members of the legislative or executive branch at the federal, state, or local level to take specific actions by direct communication;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participation in any internship, practicum, or similar activity involving social or public policy advocacy;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teacher, administrator, or other employee of a state agency, school district, or open-enrollment charter school may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required to engage in training, orientation, or therapy that presents any form of race or sex stereotyping or blame on the basis of race or sex;</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 or make part of a course the concept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one race or sex is inherently superior to another race or sex;</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individual, by virtue of the individual's race or sex, is inherently racist, sexist, or oppressive, whether consciously or unconsciously;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 individual should be discriminated against or receive adverse treatment solely or partly because of the individual's race;</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members of one race or sex cannot and should not attempt to treat others without respect to race or sex;</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an individual's moral character, standing, or worth is necessarily determined by the individual's race or sex;</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an individual, by virtue of the individual's race or sex, bears responsibility for actions committed in the past by other members of the same race or sex;</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an individual should feel discomfort, guilt, anguish, or any other form of psychological distress on account of the individual's race or sex;</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meritocracy or traits such as a hard work ethic are racist or sexist or were created by members of a particular race to oppress members of another race;</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the advent of slavery in the territory that is now the United States constituted the true founding of the United States; or</w:t>
      </w:r>
    </w:p>
    <w:p w:rsidR="003F3435" w:rsidRDefault="0032493E">
      <w:pPr>
        <w:spacing w:line="480" w:lineRule="auto"/>
        <w:ind w:firstLine="2880"/>
        <w:jc w:val="both"/>
      </w:pPr>
      <w:r>
        <w:rPr>
          <w:u w:val="single"/>
        </w:rPr>
        <w:t xml:space="preserve">(x)</w:t>
      </w:r>
      <w:r>
        <w:rPr>
          <w:u w:val="single"/>
        </w:rPr>
        <w:t xml:space="preserve"> </w:t>
      </w:r>
      <w:r>
        <w:rPr>
          <w:u w:val="single"/>
        </w:rPr>
        <w:t xml:space="preserve"> </w:t>
      </w:r>
      <w:r>
        <w:rPr>
          <w:u w:val="single"/>
        </w:rPr>
        <w:t xml:space="preserve">with respect to their relationship to American values, slavery and racism are anything other than deviations from, betrayals of, or failures to live up to, the authentic founding principles of the United States, which include liberty and equality;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require an understanding of The 1619 Project.</w:t>
      </w:r>
    </w:p>
    <w:p w:rsidR="003F3435" w:rsidRDefault="0032493E">
      <w:pPr>
        <w:spacing w:line="480" w:lineRule="auto"/>
        <w:ind w:firstLine="720"/>
        <w:jc w:val="both"/>
      </w:pPr>
      <w:r>
        <w:rPr>
          <w:u w:val="single"/>
        </w:rPr>
        <w:t xml:space="preserve">(h-4)</w:t>
      </w:r>
      <w:r>
        <w:rPr>
          <w:u w:val="single"/>
        </w:rPr>
        <w:t xml:space="preserve"> </w:t>
      </w:r>
      <w:r>
        <w:rPr>
          <w:u w:val="single"/>
        </w:rPr>
        <w:t xml:space="preserve"> </w:t>
      </w:r>
      <w:r>
        <w:rPr>
          <w:u w:val="single"/>
        </w:rPr>
        <w:t xml:space="preserve">A state agency, school district, or open-enrollment charter school may not accept private funding for the purpose of developing a curriculum, purchasing or selecting curriculum materials, or providing teacher training or professional development for a course described by Subsection (h-3)(3).</w:t>
      </w:r>
    </w:p>
    <w:p w:rsidR="003F3435" w:rsidRDefault="0032493E">
      <w:pPr>
        <w:spacing w:line="480" w:lineRule="auto"/>
        <w:ind w:firstLine="720"/>
        <w:jc w:val="both"/>
      </w:pPr>
      <w:r>
        <w:rPr>
          <w:u w:val="single"/>
        </w:rPr>
        <w:t xml:space="preserve">(h-5)</w:t>
      </w:r>
      <w:r>
        <w:rPr>
          <w:u w:val="single"/>
        </w:rPr>
        <w:t xml:space="preserve"> </w:t>
      </w:r>
      <w:r>
        <w:rPr>
          <w:u w:val="single"/>
        </w:rPr>
        <w:t xml:space="preserve"> </w:t>
      </w:r>
      <w:r>
        <w:rPr>
          <w:u w:val="single"/>
        </w:rPr>
        <w:t xml:space="preserve">A school district or open-enrollment charter school may not implement, interpret, or enforce any rules or student code of conduct in a manner that would result in the punishment of a student for discussing, or have a chilling effect on student discussion of, the concepts described by Subsection (h-3)(4).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Except as provided by Subsection (b) of this section, this Act applies beginning with the 2021-2022 school year.</w:t>
      </w:r>
    </w:p>
    <w:p w:rsidR="003F3435" w:rsidRDefault="0032493E">
      <w:pPr>
        <w:spacing w:line="480" w:lineRule="auto"/>
        <w:ind w:firstLine="720"/>
        <w:jc w:val="both"/>
      </w:pPr>
      <w:r>
        <w:t xml:space="preserve">(b)</w:t>
      </w:r>
      <w:r xml:space="preserve">
        <w:t> </w:t>
      </w:r>
      <w:r xml:space="preserve">
        <w:t> </w:t>
      </w:r>
      <w:r>
        <w:t xml:space="preserve">Section 28.002(h-2), Education Code, as added by this Act, applies beginning with the 2022-2023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31, 2022, the State Board of Education shall review and revise, as needed, the essential knowledge and skills of the social studies curriculum as required by Section 28.002(h-2),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3979 was passed by the House on May 11, 2021, by the following vote:</w:t>
      </w:r>
      <w:r xml:space="preserve">
        <w:t> </w:t>
      </w:r>
      <w:r xml:space="preserve">
        <w:t> </w:t>
      </w:r>
      <w:r>
        <w:t xml:space="preserve">Yeas 79, Nays 65,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3979 was passed by the Senate, with amendments, on May 22, 2021, by the following vote:</w:t>
      </w:r>
      <w:r xml:space="preserve">
        <w:t> </w:t>
      </w:r>
      <w:r xml:space="preserve">
        <w:t> </w:t>
      </w:r>
      <w:r>
        <w:t xml:space="preserve">Yeas 18, Nays 13; and that the Senate adopted a motion to recede from amendments to H.B. No. 3979 on May 28, 2021, and declared H.B. No. 3979 to have passed the Senate in the same form in which it was received from the House by the following vote:</w:t>
      </w:r>
      <w:r xml:space="preserve">
        <w:t> </w:t>
      </w:r>
      <w:r xml:space="preserve">
        <w:t> </w:t>
      </w:r>
      <w:r>
        <w:t xml:space="preserve">Yeas 18, Nays 13.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