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87R7597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3987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disclosure of certain information regarding public school teaching materials and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26, Education Code, is amended by adding Section 26.0061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26.0061.</w:t>
      </w:r>
      <w:r>
        <w:rPr>
          <w:u w:val="single"/>
        </w:rPr>
        <w:t xml:space="preserve"> </w:t>
      </w:r>
      <w:r>
        <w:rPr>
          <w:u w:val="single"/>
        </w:rPr>
        <w:t xml:space="preserve"> </w:t>
      </w:r>
      <w:r>
        <w:rPr>
          <w:u w:val="single"/>
        </w:rPr>
        <w:t xml:space="preserve">REQUIRED DISCLOSURE REGARDING TEACHING MATERIALS AND ACTIVITIES.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"Activity" includes a presentation, assembly, lecture, or other event facilitated by a school district, other than a student presentation.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"Teaching material"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instructional material, as that term is defined by Section 31.002;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teaching aids;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material a student is given the option to select for the student's instruction.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(g), not later than the fifth day of each month, each school district shall make available to the public on the district's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disaggregated by subject area and grade level that states all information, including the title, author, organization, or Internet website, as applicable, necessary to identify a teaching material or activity that was assigned, distributed, or otherwise presented to the district's students during the preceding month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course for which students receive academic credit;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educational event that the district requires students to attend or in which a majority of students participate;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procedures for documenting, reviewing, or approving a material or activity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changes made in the preceding month to the procedures described by Subdivision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(b)(1), a school district is not required to list the individual components of teaching materials produced as a single volume except that for a volume that contains works by multiple authors, the district shall include in the list under that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table of contents for the volume;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link to an Internet website that discloses the title and author of each work included in the volume.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posted to a school district's Internet website under Subsection (b) must be maintained on the website for not less than one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may use collaborative online document or spreadsheet software to prepare or post on the district's Internet website the information required under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require a school district to reproduce a material or activity described by Subsection (b)(1).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school district with a student enrollment of less than 300 students;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material or activity described by Subsection (b)(1) that is selected independently by teachers employed at a campus with a student enrollment of less than 50 students for use only at that campus.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w:t>
      </w:r>
      <w:r>
        <w:rPr>
          <w:strike/>
        </w:rPr>
        <w:t xml:space="preserve">and</w:t>
      </w:r>
      <w:r>
        <w:t xml:space="preserve">]</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r>
        <w:rPr>
          <w:u w:val="single"/>
        </w:rPr>
        <w:t xml:space="preserve">; and</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the disclosure of certain information regarding a teaching material or activity described by Section 26.0061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