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87R6048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3995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attorney's fees to a prevailing property owner in a judicial appeal of certain ad valorem tax determinations.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42.29, Tax Code, is amended to read as follows:</w:t>
      </w:r>
    </w:p>
    <w:p w:rsidR="003F3435" w:rsidRDefault="0032493E">
      <w:pPr>
        <w:spacing w:line="480" w:lineRule="auto"/>
        <w:ind w:firstLine="720"/>
        <w:jc w:val="both"/>
      </w:pPr>
      <w:r>
        <w:t xml:space="preserve">Sec.</w:t>
      </w:r>
      <w:r xml:space="preserve">
        <w:t> </w:t>
      </w:r>
      <w:r>
        <w:t xml:space="preserve">42.29.</w:t>
      </w:r>
      <w:r xml:space="preserve">
        <w:t> </w:t>
      </w:r>
      <w:r xml:space="preserve">
        <w:t> </w:t>
      </w:r>
      <w:r>
        <w:t xml:space="preserve">ATTORNEY'S FEES. </w:t>
      </w:r>
      <w:r>
        <w:t xml:space="preserve"> </w:t>
      </w:r>
      <w:r>
        <w:t xml:space="preserve">(a) </w:t>
      </w:r>
      <w:r>
        <w:t xml:space="preserve"> </w:t>
      </w:r>
      <w:r>
        <w:t xml:space="preserve">A property owner who prevails in an appeal to the court under </w:t>
      </w:r>
      <w:r>
        <w:rPr>
          <w:u w:val="single"/>
        </w:rPr>
        <w:t xml:space="preserve">this chapter of a determination of a motion under Chapter 25 or of a protest under Chapter 41</w:t>
      </w:r>
      <w:r>
        <w:t xml:space="preserve"> [</w:t>
      </w:r>
      <w:r>
        <w:rPr>
          <w:strike/>
        </w:rPr>
        <w:t xml:space="preserve">Section 42.25 or 42.26, in an appeal to the court of a determination of an appraisal review board on a motion filed under Section 25.25, or in an appeal to the court of a determination of an appraisal review board of a protest of the denial in whole or in part of an exemption under Section 11.17, 11.22, 11.23, 11.231, or 11.24</w:t>
      </w:r>
      <w:r>
        <w:t xml:space="preserve">] may be awarded reasonable attorney's fees. </w:t>
      </w:r>
      <w:r>
        <w:t xml:space="preserve"> </w:t>
      </w:r>
      <w:r>
        <w:rPr>
          <w:u w:val="single"/>
        </w:rPr>
        <w:t xml:space="preserve">Except as provided by Subsection (c) and subject to Subsection (b), the</w:t>
      </w:r>
      <w:r>
        <w:t xml:space="preserve"> [</w:t>
      </w:r>
      <w:r>
        <w:rPr>
          <w:strike/>
        </w:rPr>
        <w:t xml:space="preserve">The</w:t>
      </w:r>
      <w:r>
        <w:t xml:space="preserve">] amount of the award may not exceed the greater of:</w:t>
      </w:r>
    </w:p>
    <w:p w:rsidR="003F3435" w:rsidRDefault="0032493E">
      <w:pPr>
        <w:spacing w:line="480" w:lineRule="auto"/>
        <w:ind w:firstLine="1440"/>
        <w:jc w:val="both"/>
      </w:pPr>
      <w:r>
        <w:t xml:space="preserve">(1)</w:t>
      </w:r>
      <w:r xml:space="preserve">
        <w:t> </w:t>
      </w:r>
      <w:r xml:space="preserve">
        <w:t> </w:t>
      </w:r>
      <w:r>
        <w:rPr>
          <w:u w:val="single"/>
        </w:rPr>
        <w:t xml:space="preserve">$25,000</w:t>
      </w:r>
      <w:r>
        <w:t xml:space="preserve"> [</w:t>
      </w:r>
      <w:r>
        <w:rPr>
          <w:strike/>
        </w:rPr>
        <w:t xml:space="preserve">$15,000</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50</w:t>
      </w:r>
      <w:r>
        <w:t xml:space="preserve"> [</w:t>
      </w:r>
      <w:r>
        <w:rPr>
          <w:strike/>
        </w:rPr>
        <w:t xml:space="preserve">20</w:t>
      </w:r>
      <w:r>
        <w:t xml:space="preserve">] percent of the total amount by which the property owner's tax liability is reduced as a result of the appeal.</w:t>
      </w:r>
    </w:p>
    <w:p w:rsidR="003F3435" w:rsidRDefault="0032493E">
      <w:pPr>
        <w:spacing w:line="480" w:lineRule="auto"/>
        <w:ind w:firstLine="720"/>
        <w:jc w:val="both"/>
      </w:pPr>
      <w:r>
        <w:t xml:space="preserve">(b)</w:t>
      </w:r>
      <w:r xml:space="preserve">
        <w:t> </w:t>
      </w:r>
      <w:r xml:space="preserve">
        <w:t> </w:t>
      </w:r>
      <w:r>
        <w:rPr>
          <w:u w:val="single"/>
        </w:rPr>
        <w:t xml:space="preserve">Except as provided by</w:t>
      </w:r>
      <w:r>
        <w:t xml:space="preserve"> [</w:t>
      </w:r>
      <w:r>
        <w:rPr>
          <w:strike/>
        </w:rPr>
        <w:t xml:space="preserve">Notwithstanding</w:t>
      </w:r>
      <w:r>
        <w:t xml:space="preserve">] Subsection </w:t>
      </w:r>
      <w:r>
        <w:rPr>
          <w:u w:val="single"/>
        </w:rPr>
        <w:t xml:space="preserve">(c)</w:t>
      </w:r>
      <w:r>
        <w:t xml:space="preserve"> [</w:t>
      </w:r>
      <w:r>
        <w:rPr>
          <w:strike/>
        </w:rPr>
        <w:t xml:space="preserve">(a)</w:t>
      </w:r>
      <w:r>
        <w:t xml:space="preserve">], the amount of an award of attorney's fees </w:t>
      </w:r>
      <w:r>
        <w:rPr>
          <w:u w:val="single"/>
        </w:rPr>
        <w:t xml:space="preserve">to the prevailing property owner</w:t>
      </w:r>
      <w:r>
        <w:t xml:space="preserve"> may not exceed [</w:t>
      </w:r>
      <w:r>
        <w:rPr>
          <w:strike/>
        </w:rPr>
        <w:t xml:space="preserve">the lesser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$100,000; or</w:t>
      </w:r>
    </w:p>
    <w:p w:rsidR="003F3435" w:rsidRDefault="0032493E">
      <w:pPr>
        <w:spacing w:line="480" w:lineRule="auto"/>
        <w:ind w:firstLine="1440"/>
        <w:jc w:val="both"/>
      </w:pPr>
      <w:r>
        <w:t xml:space="preserve">[</w:t>
      </w:r>
      <w:r>
        <w:rPr>
          <w:strike/>
        </w:rPr>
        <w:t xml:space="preserve">(2)</w:t>
      </w:r>
      <w:r>
        <w:t xml:space="preserve">] the total amount by which the property owner's tax liability is reduced as a result of the appeal.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an award of attorney's fees to the prevailing property owner is not subject to a limitation imposed by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prevails in an appeal under Section 42.25 or 42.26;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owner qualifies the property as the owner's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appeal filed under Chapter 42, Tax Code, on or after the effective date of this Act. </w:t>
      </w:r>
      <w:r>
        <w:t xml:space="preserve"> </w:t>
      </w:r>
      <w:r>
        <w:t xml:space="preserve">An appeal filed under Chapter 42, Tax Code, before the effective date of this Act is governed by the law in effect when the appeal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