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87R12425 MLH-D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Rodriguez</w:t>
      </w:r>
      <w:r xml:space="preserve">
        <w:tab wTab="150" tlc="none" cTlc="0"/>
      </w:r>
      <w:r>
        <w:t xml:space="preserve">H.B.</w:t>
      </w:r>
      <w:r xml:space="preserve">
        <w:t> </w:t>
      </w:r>
      <w:r>
        <w:t xml:space="preserve">No.</w:t>
      </w:r>
      <w:r xml:space="preserve">
        <w:t> </w:t>
      </w:r>
      <w:r>
        <w:t xml:space="preserve">4003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public comment on an application for or a revision of a charter for an open-enrollment charter school.</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12.110, Education Code, is amended by amending Subsection (d) and adding Subsection (d-1) to read as follows:</w:t>
      </w:r>
    </w:p>
    <w:p w:rsidR="003F3435" w:rsidRDefault="0032493E">
      <w:pPr>
        <w:spacing w:line="480" w:lineRule="auto"/>
        <w:ind w:firstLine="720"/>
        <w:jc w:val="both"/>
      </w:pPr>
      <w:r>
        <w:t xml:space="preserve">(d)</w:t>
      </w:r>
      <w:r xml:space="preserve">
        <w:t> </w:t>
      </w:r>
      <w:r xml:space="preserve">
        <w:t> </w:t>
      </w:r>
      <w:r>
        <w:t xml:space="preserve">The commissioner shall approve or deny an application based on:</w:t>
      </w:r>
    </w:p>
    <w:p w:rsidR="003F3435" w:rsidRDefault="0032493E">
      <w:pPr>
        <w:spacing w:line="480" w:lineRule="auto"/>
        <w:ind w:firstLine="1440"/>
        <w:jc w:val="both"/>
      </w:pPr>
      <w:r>
        <w:t xml:space="preserve">(1)</w:t>
      </w:r>
      <w:r xml:space="preserve">
        <w:t> </w:t>
      </w:r>
      <w:r xml:space="preserve">
        <w:t> </w:t>
      </w:r>
      <w:r>
        <w:t xml:space="preserve">documented evidence collected through the application review process;</w:t>
      </w:r>
    </w:p>
    <w:p w:rsidR="003F3435" w:rsidRDefault="0032493E">
      <w:pPr>
        <w:spacing w:line="480" w:lineRule="auto"/>
        <w:ind w:firstLine="1440"/>
        <w:jc w:val="both"/>
      </w:pPr>
      <w:r>
        <w:t xml:space="preserve">(2)</w:t>
      </w:r>
      <w:r xml:space="preserve">
        <w:t> </w:t>
      </w:r>
      <w:r xml:space="preserve">
        <w:t> </w:t>
      </w:r>
      <w:r>
        <w:t xml:space="preserve">merit; [</w:t>
      </w:r>
      <w:r>
        <w:rPr>
          <w:strike/>
        </w:rPr>
        <w:t xml:space="preserve">and</w:t>
      </w:r>
      <w:r>
        <w:t xml:space="preserve">]</w:t>
      </w:r>
    </w:p>
    <w:p w:rsidR="003F3435" w:rsidRDefault="0032493E">
      <w:pPr>
        <w:spacing w:line="480" w:lineRule="auto"/>
        <w:ind w:firstLine="1440"/>
        <w:jc w:val="both"/>
      </w:pPr>
      <w:r>
        <w:t xml:space="preserve">(3)</w:t>
      </w:r>
      <w:r xml:space="preserve">
        <w:t> </w:t>
      </w:r>
      <w:r xml:space="preserve">
        <w:t> </w:t>
      </w:r>
      <w:r>
        <w:t xml:space="preserve">other criteria as adopted by the commissioner, which must include:</w:t>
      </w:r>
    </w:p>
    <w:p w:rsidR="003F3435" w:rsidRDefault="0032493E">
      <w:pPr>
        <w:spacing w:line="480" w:lineRule="auto"/>
        <w:ind w:firstLine="2160"/>
        <w:jc w:val="both"/>
      </w:pPr>
      <w:r>
        <w:t xml:space="preserve">(A)</w:t>
      </w:r>
      <w:r xml:space="preserve">
        <w:t> </w:t>
      </w:r>
      <w:r xml:space="preserve">
        <w:t> </w:t>
      </w:r>
      <w:r>
        <w:t xml:space="preserve">criteria relating to the capability of the applicant to carry out the responsibilities provided by the charter and the likelihood that the applicant will operate a school of high quality;</w:t>
      </w:r>
    </w:p>
    <w:p w:rsidR="003F3435" w:rsidRDefault="0032493E">
      <w:pPr>
        <w:spacing w:line="480" w:lineRule="auto"/>
        <w:ind w:firstLine="2160"/>
        <w:jc w:val="both"/>
      </w:pPr>
      <w:r>
        <w:t xml:space="preserve">(B)</w:t>
      </w:r>
      <w:r xml:space="preserve">
        <w:t> </w:t>
      </w:r>
      <w:r xml:space="preserve">
        <w:t> </w:t>
      </w:r>
      <w:r>
        <w:t xml:space="preserve">criteria relating to improving student performance and encouraging innovative programs; and</w:t>
      </w:r>
    </w:p>
    <w:p w:rsidR="003F3435" w:rsidRDefault="0032493E">
      <w:pPr>
        <w:spacing w:line="480" w:lineRule="auto"/>
        <w:ind w:firstLine="2160"/>
        <w:jc w:val="both"/>
      </w:pPr>
      <w:r>
        <w:t xml:space="preserve">(C)</w:t>
      </w:r>
      <w:r xml:space="preserve">
        <w:t> </w:t>
      </w:r>
      <w:r xml:space="preserve">
        <w:t> </w:t>
      </w:r>
      <w:r>
        <w:t xml:space="preserve">a statement from any school district whose enrollment is likely to be affected by the open-enrollment charter school, including information relating to any financial difficulty that a loss in enrollment may have on the district</w:t>
      </w:r>
      <w:r>
        <w:rPr>
          <w:u w:val="single"/>
        </w:rPr>
        <w:t xml:space="preserv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consideration of public comments on the application received under Subsection (d-1)</w:t>
      </w:r>
      <w:r>
        <w:t xml:space="preserve">.</w:t>
      </w:r>
    </w:p>
    <w:p w:rsidR="003F3435" w:rsidRDefault="0032493E">
      <w:pPr>
        <w:spacing w:line="480" w:lineRule="auto"/>
        <w:ind w:firstLine="720"/>
        <w:jc w:val="both"/>
      </w:pPr>
      <w:r>
        <w:rPr>
          <w:u w:val="single"/>
        </w:rPr>
        <w:t xml:space="preserve">(d-1)</w:t>
      </w:r>
      <w:r>
        <w:rPr>
          <w:u w:val="single"/>
        </w:rPr>
        <w:t xml:space="preserve"> </w:t>
      </w:r>
      <w:r>
        <w:rPr>
          <w:u w:val="single"/>
        </w:rPr>
        <w:t xml:space="preserve"> </w:t>
      </w:r>
      <w:r>
        <w:rPr>
          <w:u w:val="single"/>
        </w:rPr>
        <w:t xml:space="preserve">Before approving or denying an application received under Subsection (a), the commissioner shall provide not less than 60 days for public comment on the application.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12.114, Education Code, is amended by adding Subsection (b-1) and amending Subsection (c) to read as follows:</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The commissioner shall provide not less than 60 days for public comment on a request for approval for an expansion amendment submitted under this section.</w:t>
      </w:r>
    </w:p>
    <w:p w:rsidR="003F3435" w:rsidRDefault="0032493E">
      <w:pPr>
        <w:spacing w:line="480" w:lineRule="auto"/>
        <w:ind w:firstLine="720"/>
        <w:jc w:val="both"/>
      </w:pPr>
      <w:r>
        <w:t xml:space="preserve">(c)</w:t>
      </w:r>
      <w:r xml:space="preserve">
        <w:t> </w:t>
      </w:r>
      <w:r xml:space="preserve">
        <w:t> </w:t>
      </w:r>
      <w:r>
        <w:rPr>
          <w:u w:val="single"/>
        </w:rPr>
        <w:t xml:space="preserve">The</w:t>
      </w:r>
      <w:r>
        <w:t xml:space="preserve"> [</w:t>
      </w:r>
      <w:r>
        <w:rPr>
          <w:strike/>
        </w:rPr>
        <w:t xml:space="preserve">Not later than the 60th day after the date that a charter holder submits to the</w:t>
      </w:r>
      <w:r>
        <w:t xml:space="preserve">] commissioner </w:t>
      </w:r>
      <w:r>
        <w:rPr>
          <w:u w:val="single"/>
        </w:rPr>
        <w:t xml:space="preserve">shall provide to the charter holder written notice of approval or disapproval of</w:t>
      </w:r>
      <w:r>
        <w:t xml:space="preserve"> a completed request for [</w:t>
      </w:r>
      <w:r>
        <w:rPr>
          <w:strike/>
        </w:rPr>
        <w:t xml:space="preserve">approval for</w:t>
      </w:r>
      <w:r>
        <w:t xml:space="preserve">] an expansion amendment, as defined by commissioner rule, including a new school amendment, </w:t>
      </w:r>
      <w:r>
        <w:rPr>
          <w:u w:val="single"/>
        </w:rPr>
        <w:t xml:space="preserve">as soon as practicable and not later than the 10th business day after the date the period for public comment on the request provided under Subsection (b-1) expires</w:t>
      </w:r>
      <w:r>
        <w:t xml:space="preserve"> [</w:t>
      </w:r>
      <w:r>
        <w:rPr>
          <w:strike/>
        </w:rPr>
        <w:t xml:space="preserve">the commissioner shall provide to the charter holder written notice of approval or disapproval of the amendment</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4003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