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Capriglione, Guillen, Frank, Shaheen,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4018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Morales of Maverick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legislative oversight and funding of improvement and modernization projects for state agency information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Q, Chapter 2054, Government Code, is amended by adding Sections 2054.577 and 2054.578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2054.577.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TECHNOLOGY IMPROVEMENT AND MODERNIZATION  FUND.  (a)  The technology improvement and modernization fund is a special fund in the state treasury outside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fund consists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transferred or deposited to the credit of the fund at the direction of the legislature;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received from the federal government for the purposes of improving and modernizing state agency information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gifts, donations, and grants to the fund, including federal grants;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interest earned on the investment of money in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in the fund: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used to improve and modernize state agency information resources, including legacy system projects and cybersecurity projects;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used to replace money appropriated to a state agency for the purposes of operating and maintaining state agency information resources or reduce the amount of money appropriated to a state agency for those purposes.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404.071 does not apply to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"state agency"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2052.101.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2054.578.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JOINT OVERSIGHT COMMITTEE ON INVESTMENT IN INFORMATION TECHNOLOGY IMPROVEMENT AND MODERNIZATION PROJECTS.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"Committee" means the Joint Oversight Committee on Investment in Information Technology Improvement and Modernization Projects.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2052.101.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committee is created to review investment and funding strategies for projects to improve or modernize state agency information resources technologies.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committee is composed of six members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members of the senate appointed by the lieutenant governor;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members of the house of representatives appointed by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presiding officer of the committee shall alternate annually between: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senate appointed by the lieutenant governor;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house of representatives appointed by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vacancy on the committee shall be filled in the same manner as the original appointment.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committee biennially shall provide a written report to the legislature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existing and planned projects to improve or modernize state agency information resources technologies;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method of funding for each project identified by the committee under Paragraph (A);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determination by the committee of the amount necessary to fully fund each project identified under Subdivision (1) to completion;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strategies developed by the committee to ensure a long-term investment solution for projects to improve or modernize state agency information resources technologies is in place, including strategies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the full amount of federal money available for those projects;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information gathered by the department during previous projects to improve the management, oversight, and transparency of future projects.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staff support for the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committee: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the powers of a joint committee;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obtain funding in the same manner as a joint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rules adopted by the 87th Legislature for the administration of joint committees apply to the committee to the extent the rules are consistent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committee is abolished and this section expires September 1, 2026.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In this section, "committee" means the Joint Oversight Committee on Investment in Information Technology Improvement and Modernization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lieutenant governor and the speaker of the house of representatives shall make appointments to the committee not later than the 30th day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speaker of the house of representatives shall appoint the initial presiding officer of the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